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94" w:rsidRPr="00F518A4" w:rsidRDefault="002F6B94" w:rsidP="002F6B94">
      <w:pPr>
        <w:pStyle w:val="Heading1"/>
      </w:pPr>
      <w:r w:rsidRPr="00F518A4">
        <w:t>Deferral or Withdrawal from training</w:t>
      </w:r>
    </w:p>
    <w:p w:rsidR="002F6B94" w:rsidRPr="008D2B4A" w:rsidRDefault="002F6B94" w:rsidP="002F6B94">
      <w:pPr>
        <w:pStyle w:val="Heading2"/>
        <w:rPr>
          <w:rFonts w:asciiTheme="minorHAnsi" w:hAnsiTheme="minorHAnsi"/>
          <w:color w:val="auto"/>
          <w:szCs w:val="22"/>
        </w:rPr>
      </w:pPr>
      <w:bookmarkStart w:id="0" w:name="_Toc468960654"/>
      <w:r w:rsidRPr="008D2B4A">
        <w:rPr>
          <w:rFonts w:asciiTheme="minorHAnsi" w:hAnsiTheme="minorHAnsi"/>
          <w:color w:val="auto"/>
          <w:szCs w:val="22"/>
        </w:rPr>
        <w:t>Deferrals</w:t>
      </w:r>
      <w:bookmarkEnd w:id="0"/>
    </w:p>
    <w:p w:rsidR="002F6B94" w:rsidRPr="001D5AA0" w:rsidRDefault="002F6B94" w:rsidP="002F6B94">
      <w:pPr>
        <w:rPr>
          <w:rFonts w:asciiTheme="minorHAnsi" w:hAnsiTheme="minorHAnsi"/>
          <w:color w:val="auto"/>
        </w:rPr>
      </w:pPr>
      <w:r w:rsidRPr="001D5AA0">
        <w:rPr>
          <w:rFonts w:asciiTheme="minorHAnsi" w:hAnsiTheme="minorHAnsi"/>
          <w:color w:val="auto"/>
        </w:rPr>
        <w:t xml:space="preserve">If for any reason you wish to defer your involvement in training and assessment, please discuss this with your trainer as a first step. Your trainer may refer you to another, appropriate staff member to discuss any support requirements or to the Customer Protection Officer if you have a complaint or grievance. In all </w:t>
      </w:r>
      <w:proofErr w:type="gramStart"/>
      <w:r w:rsidRPr="001D5AA0">
        <w:rPr>
          <w:rFonts w:asciiTheme="minorHAnsi" w:hAnsiTheme="minorHAnsi"/>
          <w:color w:val="auto"/>
        </w:rPr>
        <w:t>instances</w:t>
      </w:r>
      <w:proofErr w:type="gramEnd"/>
      <w:r w:rsidRPr="001D5AA0">
        <w:rPr>
          <w:rFonts w:asciiTheme="minorHAnsi" w:hAnsiTheme="minorHAnsi"/>
          <w:color w:val="auto"/>
        </w:rPr>
        <w:t xml:space="preserve"> we will endeavour to implement processes that will support you to continue with your training.</w:t>
      </w:r>
    </w:p>
    <w:p w:rsidR="002F6B94" w:rsidRPr="001D5AA0" w:rsidRDefault="002F6B94" w:rsidP="002F6B94">
      <w:pPr>
        <w:rPr>
          <w:rFonts w:asciiTheme="minorHAnsi" w:hAnsiTheme="minorHAnsi"/>
          <w:color w:val="auto"/>
        </w:rPr>
      </w:pPr>
      <w:r w:rsidRPr="001D5AA0">
        <w:rPr>
          <w:rFonts w:asciiTheme="minorHAnsi" w:hAnsiTheme="minorHAnsi"/>
          <w:color w:val="auto"/>
        </w:rPr>
        <w:t xml:space="preserve">If you do decide to defer you can only do so for a maximum of 12 months, after this </w:t>
      </w:r>
      <w:proofErr w:type="gramStart"/>
      <w:r w:rsidRPr="001D5AA0">
        <w:rPr>
          <w:rFonts w:asciiTheme="minorHAnsi" w:hAnsiTheme="minorHAnsi"/>
          <w:color w:val="auto"/>
        </w:rPr>
        <w:t>time</w:t>
      </w:r>
      <w:proofErr w:type="gramEnd"/>
      <w:r w:rsidRPr="001D5AA0">
        <w:rPr>
          <w:rFonts w:asciiTheme="minorHAnsi" w:hAnsiTheme="minorHAnsi"/>
          <w:color w:val="auto"/>
        </w:rPr>
        <w:t xml:space="preserve"> you will not be entitled to continue with your course. </w:t>
      </w:r>
    </w:p>
    <w:p w:rsidR="002F6B94" w:rsidRPr="00F518A4" w:rsidRDefault="002F6B94" w:rsidP="002F6B94">
      <w:pPr>
        <w:pStyle w:val="Heading2"/>
        <w:rPr>
          <w:rFonts w:asciiTheme="minorHAnsi" w:hAnsiTheme="minorHAnsi"/>
          <w:szCs w:val="22"/>
        </w:rPr>
      </w:pPr>
      <w:bookmarkStart w:id="1" w:name="_Toc468960655"/>
      <w:r w:rsidRPr="00F518A4">
        <w:rPr>
          <w:rFonts w:asciiTheme="minorHAnsi" w:hAnsiTheme="minorHAnsi"/>
          <w:szCs w:val="22"/>
        </w:rPr>
        <w:t>Withdrawals</w:t>
      </w:r>
      <w:bookmarkEnd w:id="1"/>
    </w:p>
    <w:p w:rsidR="002F6B94" w:rsidRPr="001D5AA0" w:rsidRDefault="002F6B94" w:rsidP="002F6B94">
      <w:pPr>
        <w:rPr>
          <w:rFonts w:asciiTheme="minorHAnsi" w:hAnsiTheme="minorHAnsi"/>
          <w:color w:val="auto"/>
        </w:rPr>
      </w:pPr>
      <w:r w:rsidRPr="001D5AA0">
        <w:rPr>
          <w:rFonts w:asciiTheme="minorHAnsi" w:hAnsiTheme="minorHAnsi"/>
          <w:color w:val="auto"/>
        </w:rPr>
        <w:t>If you decide to withdraw from a course, we ask that you discuss the reasons for doing so with your trainer and assessor or staff member. They may refer you to another appropriate staff member to discuss any support requirements or to the Customer Protection Officer if you have a complaint or grievance. If you still decide to withdraw then the following applies:</w:t>
      </w:r>
    </w:p>
    <w:p w:rsidR="002F6B94" w:rsidRPr="001D5AA0" w:rsidRDefault="002F6B94" w:rsidP="002F6B94">
      <w:pPr>
        <w:pStyle w:val="ListParagraph"/>
        <w:numPr>
          <w:ilvl w:val="0"/>
          <w:numId w:val="1"/>
        </w:numPr>
        <w:rPr>
          <w:rFonts w:asciiTheme="minorHAnsi" w:hAnsiTheme="minorHAnsi"/>
          <w:color w:val="auto"/>
        </w:rPr>
      </w:pPr>
      <w:r w:rsidRPr="001D5AA0">
        <w:rPr>
          <w:rFonts w:asciiTheme="minorHAnsi" w:hAnsiTheme="minorHAnsi"/>
          <w:color w:val="auto"/>
        </w:rPr>
        <w:t>You should give formal notice, preferably in writing, of the date and reasons for your withdrawal</w:t>
      </w:r>
    </w:p>
    <w:p w:rsidR="002F6B94" w:rsidRPr="001D5AA0" w:rsidRDefault="002F6B94" w:rsidP="002F6B94">
      <w:pPr>
        <w:pStyle w:val="ListParagraph"/>
        <w:numPr>
          <w:ilvl w:val="0"/>
          <w:numId w:val="1"/>
        </w:numPr>
        <w:rPr>
          <w:rFonts w:asciiTheme="minorHAnsi" w:hAnsiTheme="minorHAnsi"/>
          <w:color w:val="auto"/>
        </w:rPr>
      </w:pPr>
      <w:r w:rsidRPr="001D5AA0">
        <w:rPr>
          <w:rFonts w:asciiTheme="minorHAnsi" w:hAnsiTheme="minorHAnsi"/>
          <w:color w:val="auto"/>
        </w:rPr>
        <w:t>You will be refunded any outstanding fees in line with the Fee and Refund Policy</w:t>
      </w:r>
    </w:p>
    <w:p w:rsidR="002F6B94" w:rsidRPr="001D5AA0" w:rsidRDefault="002F6B94" w:rsidP="002F6B94">
      <w:pPr>
        <w:pStyle w:val="ListParagraph"/>
        <w:numPr>
          <w:ilvl w:val="0"/>
          <w:numId w:val="1"/>
        </w:numPr>
        <w:rPr>
          <w:rFonts w:asciiTheme="minorHAnsi" w:hAnsiTheme="minorHAnsi"/>
          <w:color w:val="auto"/>
        </w:rPr>
      </w:pPr>
      <w:r w:rsidRPr="001D5AA0">
        <w:rPr>
          <w:rFonts w:asciiTheme="minorHAnsi" w:hAnsiTheme="minorHAnsi"/>
          <w:color w:val="auto"/>
        </w:rPr>
        <w:t xml:space="preserve">You will be issued any Statement of Attainment for units assessed as competent within 21 days of notice of discontinuation </w:t>
      </w:r>
    </w:p>
    <w:p w:rsidR="002F6B94" w:rsidRPr="001D5AA0" w:rsidRDefault="002F6B94" w:rsidP="002F6B94">
      <w:pPr>
        <w:pStyle w:val="ListParagraph"/>
        <w:numPr>
          <w:ilvl w:val="0"/>
          <w:numId w:val="1"/>
        </w:numPr>
        <w:rPr>
          <w:rFonts w:asciiTheme="minorHAnsi" w:hAnsiTheme="minorHAnsi"/>
          <w:color w:val="auto"/>
        </w:rPr>
      </w:pPr>
      <w:r w:rsidRPr="001D5AA0">
        <w:rPr>
          <w:rFonts w:asciiTheme="minorHAnsi" w:hAnsiTheme="minorHAnsi"/>
          <w:color w:val="auto"/>
        </w:rPr>
        <w:t xml:space="preserve">Your Training Plan will be updated and you will be given a copy  </w:t>
      </w:r>
    </w:p>
    <w:p w:rsidR="002F6B94" w:rsidRPr="001D5AA0" w:rsidRDefault="002F6B94" w:rsidP="002F6B94">
      <w:pPr>
        <w:pStyle w:val="ListParagraph"/>
        <w:numPr>
          <w:ilvl w:val="0"/>
          <w:numId w:val="1"/>
        </w:numPr>
        <w:rPr>
          <w:rFonts w:asciiTheme="minorHAnsi" w:hAnsiTheme="minorHAnsi"/>
          <w:color w:val="auto"/>
        </w:rPr>
      </w:pPr>
      <w:r w:rsidRPr="001D5AA0">
        <w:rPr>
          <w:rFonts w:asciiTheme="minorHAnsi" w:hAnsiTheme="minorHAnsi"/>
          <w:color w:val="auto"/>
        </w:rPr>
        <w:t xml:space="preserve">You will be given the results of any assessments </w:t>
      </w:r>
    </w:p>
    <w:p w:rsidR="001337C0" w:rsidRDefault="001337C0">
      <w:bookmarkStart w:id="2" w:name="_GoBack"/>
      <w:bookmarkEnd w:id="2"/>
    </w:p>
    <w:sectPr w:rsidR="001337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4" w:rsidRDefault="002F6B94" w:rsidP="002F6B94">
      <w:pPr>
        <w:spacing w:after="0" w:line="240" w:lineRule="auto"/>
      </w:pPr>
      <w:r>
        <w:separator/>
      </w:r>
    </w:p>
  </w:endnote>
  <w:endnote w:type="continuationSeparator" w:id="0">
    <w:p w:rsidR="002F6B94" w:rsidRDefault="002F6B94" w:rsidP="002F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tor">
    <w:charset w:val="00"/>
    <w:family w:val="swiss"/>
    <w:pitch w:val="variable"/>
    <w:sig w:usb0="800000AF" w:usb1="40000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94" w:rsidRPr="006E1DBE" w:rsidRDefault="002F6B94" w:rsidP="002F6B94">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Deferral and Withdraw</w:t>
    </w:r>
    <w:r w:rsidR="00624595">
      <w:rPr>
        <w:rFonts w:ascii="Arial" w:hAnsi="Arial" w:cs="Arial"/>
        <w:color w:val="auto"/>
        <w:sz w:val="18"/>
        <w:szCs w:val="18"/>
      </w:rPr>
      <w:t>al</w:t>
    </w:r>
    <w:r w:rsidRPr="006E1DBE">
      <w:rPr>
        <w:rFonts w:ascii="Arial" w:hAnsi="Arial" w:cs="Arial"/>
        <w:color w:val="auto"/>
        <w:sz w:val="18"/>
        <w:szCs w:val="18"/>
      </w:rPr>
      <w:t xml:space="preserve"> 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624595" w:rsidRPr="00624595">
      <w:rPr>
        <w:rFonts w:ascii="Arial" w:hAnsi="Arial" w:cs="Arial"/>
        <w:noProof/>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624595" w:rsidRPr="00624595">
      <w:rPr>
        <w:rFonts w:ascii="Arial" w:hAnsi="Arial" w:cs="Arial"/>
        <w:noProof/>
        <w:sz w:val="18"/>
        <w:szCs w:val="18"/>
      </w:rPr>
      <w:t>1</w:t>
    </w:r>
    <w:r w:rsidRPr="006E1DBE">
      <w:rPr>
        <w:rFonts w:ascii="Arial" w:hAnsi="Arial" w:cs="Arial"/>
        <w:color w:val="auto"/>
        <w:sz w:val="18"/>
        <w:szCs w:val="18"/>
      </w:rPr>
      <w:fldChar w:fldCharType="end"/>
    </w:r>
  </w:p>
  <w:p w:rsidR="002F6B94" w:rsidRDefault="002F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4" w:rsidRDefault="002F6B94" w:rsidP="002F6B94">
      <w:pPr>
        <w:spacing w:after="0" w:line="240" w:lineRule="auto"/>
      </w:pPr>
      <w:r>
        <w:separator/>
      </w:r>
    </w:p>
  </w:footnote>
  <w:footnote w:type="continuationSeparator" w:id="0">
    <w:p w:rsidR="002F6B94" w:rsidRDefault="002F6B94" w:rsidP="002F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94" w:rsidRDefault="002F6B94" w:rsidP="002F6B94">
    <w:pPr>
      <w:pStyle w:val="Header"/>
    </w:pPr>
    <w:r>
      <w:rPr>
        <w:noProof/>
        <w:lang w:eastAsia="en-AU"/>
      </w:rPr>
      <w:drawing>
        <wp:inline distT="0" distB="0" distL="0" distR="0" wp14:anchorId="359B129C" wp14:editId="1925AD96">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2F6B94" w:rsidRDefault="002F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6237"/>
    <w:multiLevelType w:val="hybridMultilevel"/>
    <w:tmpl w:val="4852C04C"/>
    <w:lvl w:ilvl="0" w:tplc="F53A6F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94"/>
    <w:rsid w:val="001337C0"/>
    <w:rsid w:val="002F6B94"/>
    <w:rsid w:val="00624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94"/>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2F6B94"/>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2F6B94"/>
    <w:pPr>
      <w:keepNext/>
      <w:keepLines/>
      <w:spacing w:before="120" w:after="0" w:line="240" w:lineRule="auto"/>
      <w:outlineLvl w:val="1"/>
    </w:pPr>
    <w:rPr>
      <w:rFonts w:ascii="Actor" w:eastAsiaTheme="majorEastAsia" w:hAnsi="Actor" w:cstheme="majorBidi"/>
      <w:b/>
      <w:bCs/>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B94"/>
  </w:style>
  <w:style w:type="paragraph" w:styleId="Footer">
    <w:name w:val="footer"/>
    <w:basedOn w:val="Normal"/>
    <w:link w:val="FooterChar"/>
    <w:uiPriority w:val="99"/>
    <w:unhideWhenUsed/>
    <w:rsid w:val="002F6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B94"/>
  </w:style>
  <w:style w:type="paragraph" w:styleId="BalloonText">
    <w:name w:val="Balloon Text"/>
    <w:basedOn w:val="Normal"/>
    <w:link w:val="BalloonTextChar"/>
    <w:uiPriority w:val="99"/>
    <w:semiHidden/>
    <w:unhideWhenUsed/>
    <w:rsid w:val="002F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94"/>
    <w:rPr>
      <w:rFonts w:ascii="Tahoma" w:hAnsi="Tahoma" w:cs="Tahoma"/>
      <w:sz w:val="16"/>
      <w:szCs w:val="16"/>
    </w:rPr>
  </w:style>
  <w:style w:type="character" w:customStyle="1" w:styleId="Heading1Char">
    <w:name w:val="Heading 1 Char"/>
    <w:basedOn w:val="DefaultParagraphFont"/>
    <w:link w:val="Heading1"/>
    <w:uiPriority w:val="9"/>
    <w:rsid w:val="002F6B94"/>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2F6B94"/>
    <w:rPr>
      <w:rFonts w:ascii="Actor" w:eastAsiaTheme="majorEastAsia" w:hAnsi="Actor" w:cstheme="majorBidi"/>
      <w:b/>
      <w:bCs/>
      <w:color w:val="262626" w:themeColor="text1" w:themeTint="D9"/>
      <w:szCs w:val="26"/>
    </w:rPr>
  </w:style>
  <w:style w:type="paragraph" w:styleId="ListParagraph">
    <w:name w:val="List Paragraph"/>
    <w:aliases w:val="List bullets"/>
    <w:basedOn w:val="Normal"/>
    <w:uiPriority w:val="34"/>
    <w:qFormat/>
    <w:rsid w:val="002F6B94"/>
    <w:pPr>
      <w:spacing w:line="240" w:lineRule="auto"/>
      <w:ind w:left="720" w:hanging="288"/>
      <w:contextualSpacing/>
    </w:pPr>
    <w:rPr>
      <w:color w:val="2831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94"/>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2F6B94"/>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2F6B94"/>
    <w:pPr>
      <w:keepNext/>
      <w:keepLines/>
      <w:spacing w:before="120" w:after="0" w:line="240" w:lineRule="auto"/>
      <w:outlineLvl w:val="1"/>
    </w:pPr>
    <w:rPr>
      <w:rFonts w:ascii="Actor" w:eastAsiaTheme="majorEastAsia" w:hAnsi="Actor" w:cstheme="majorBidi"/>
      <w:b/>
      <w:bCs/>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B94"/>
  </w:style>
  <w:style w:type="paragraph" w:styleId="Footer">
    <w:name w:val="footer"/>
    <w:basedOn w:val="Normal"/>
    <w:link w:val="FooterChar"/>
    <w:uiPriority w:val="99"/>
    <w:unhideWhenUsed/>
    <w:rsid w:val="002F6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B94"/>
  </w:style>
  <w:style w:type="paragraph" w:styleId="BalloonText">
    <w:name w:val="Balloon Text"/>
    <w:basedOn w:val="Normal"/>
    <w:link w:val="BalloonTextChar"/>
    <w:uiPriority w:val="99"/>
    <w:semiHidden/>
    <w:unhideWhenUsed/>
    <w:rsid w:val="002F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94"/>
    <w:rPr>
      <w:rFonts w:ascii="Tahoma" w:hAnsi="Tahoma" w:cs="Tahoma"/>
      <w:sz w:val="16"/>
      <w:szCs w:val="16"/>
    </w:rPr>
  </w:style>
  <w:style w:type="character" w:customStyle="1" w:styleId="Heading1Char">
    <w:name w:val="Heading 1 Char"/>
    <w:basedOn w:val="DefaultParagraphFont"/>
    <w:link w:val="Heading1"/>
    <w:uiPriority w:val="9"/>
    <w:rsid w:val="002F6B94"/>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2F6B94"/>
    <w:rPr>
      <w:rFonts w:ascii="Actor" w:eastAsiaTheme="majorEastAsia" w:hAnsi="Actor" w:cstheme="majorBidi"/>
      <w:b/>
      <w:bCs/>
      <w:color w:val="262626" w:themeColor="text1" w:themeTint="D9"/>
      <w:szCs w:val="26"/>
    </w:rPr>
  </w:style>
  <w:style w:type="paragraph" w:styleId="ListParagraph">
    <w:name w:val="List Paragraph"/>
    <w:aliases w:val="List bullets"/>
    <w:basedOn w:val="Normal"/>
    <w:uiPriority w:val="34"/>
    <w:qFormat/>
    <w:rsid w:val="002F6B94"/>
    <w:pPr>
      <w:spacing w:line="240" w:lineRule="auto"/>
      <w:ind w:left="720" w:hanging="288"/>
      <w:contextualSpacing/>
    </w:pPr>
    <w:rPr>
      <w:color w:val="2831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2</cp:revision>
  <dcterms:created xsi:type="dcterms:W3CDTF">2017-02-13T06:13:00Z</dcterms:created>
  <dcterms:modified xsi:type="dcterms:W3CDTF">2017-02-13T06:15:00Z</dcterms:modified>
</cp:coreProperties>
</file>