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33" w:rsidRPr="00791733" w:rsidRDefault="00791733" w:rsidP="00791733">
      <w:pPr>
        <w:spacing w:before="180" w:after="120" w:line="240" w:lineRule="auto"/>
        <w:outlineLvl w:val="0"/>
        <w:rPr>
          <w:rFonts w:ascii="Calibri" w:eastAsiaTheme="majorEastAsia" w:hAnsi="Calibri" w:cstheme="majorBidi"/>
          <w:b/>
          <w:bCs/>
          <w:noProof/>
          <w:color w:val="24206C"/>
          <w:sz w:val="28"/>
          <w:szCs w:val="28"/>
        </w:rPr>
      </w:pPr>
      <w:r w:rsidRPr="00791733">
        <w:rPr>
          <w:rFonts w:ascii="Calibri" w:eastAsiaTheme="majorEastAsia" w:hAnsi="Calibri" w:cstheme="majorBidi"/>
          <w:b/>
          <w:bCs/>
          <w:noProof/>
          <w:color w:val="24206C"/>
          <w:sz w:val="36"/>
          <w:szCs w:val="28"/>
          <w:lang w:eastAsia="en-AU"/>
        </w:rPr>
        <w:drawing>
          <wp:inline distT="0" distB="0" distL="0" distR="0" wp14:anchorId="50FB17B9" wp14:editId="4BC9EF3F">
            <wp:extent cx="2324100" cy="615887"/>
            <wp:effectExtent l="0" t="0" r="0" b="0"/>
            <wp:docPr id="5" name="Picture 0" descr="Description: ACBC LOGO PNG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CBC LOGO PNG 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8288" cy="622297"/>
                    </a:xfrm>
                    <a:prstGeom prst="rect">
                      <a:avLst/>
                    </a:prstGeom>
                    <a:noFill/>
                    <a:ln>
                      <a:noFill/>
                    </a:ln>
                  </pic:spPr>
                </pic:pic>
              </a:graphicData>
            </a:graphic>
          </wp:inline>
        </w:drawing>
      </w:r>
      <w:r w:rsidRPr="00791733">
        <w:rPr>
          <w:rFonts w:ascii="Calibri" w:eastAsiaTheme="majorEastAsia" w:hAnsi="Calibri" w:cstheme="majorBidi"/>
          <w:b/>
          <w:bCs/>
          <w:noProof/>
          <w:color w:val="24206C"/>
          <w:sz w:val="28"/>
          <w:szCs w:val="28"/>
        </w:rPr>
        <w:tab/>
      </w:r>
      <w:r w:rsidRPr="00791733">
        <w:rPr>
          <w:rFonts w:ascii="Calibri" w:eastAsiaTheme="majorEastAsia" w:hAnsi="Calibri" w:cstheme="majorBidi"/>
          <w:b/>
          <w:bCs/>
          <w:noProof/>
          <w:color w:val="24206C"/>
          <w:sz w:val="36"/>
          <w:szCs w:val="28"/>
          <w:lang w:eastAsia="en-AU"/>
        </w:rPr>
        <w:drawing>
          <wp:inline distT="0" distB="0" distL="0" distR="0" wp14:anchorId="1CEC11F7" wp14:editId="2779EE8C">
            <wp:extent cx="2613660" cy="664728"/>
            <wp:effectExtent l="0" t="0" r="0" b="2540"/>
            <wp:docPr id="6" name="Picture 6" descr="Australian Government. 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ork in Progress\_Education\ED16-0222 - 815068 - VET Student Loan Factsheets\links\ED16-0222 - 815068 - VET Student Loan Factsheets_Header Blue_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370" t="39728"/>
                    <a:stretch/>
                  </pic:blipFill>
                  <pic:spPr bwMode="auto">
                    <a:xfrm>
                      <a:off x="0" y="0"/>
                      <a:ext cx="2615259" cy="665135"/>
                    </a:xfrm>
                    <a:prstGeom prst="rect">
                      <a:avLst/>
                    </a:prstGeom>
                    <a:noFill/>
                    <a:ln>
                      <a:noFill/>
                    </a:ln>
                    <a:extLst>
                      <a:ext uri="{53640926-AAD7-44D8-BBD7-CCE9431645EC}">
                        <a14:shadowObscured xmlns:a14="http://schemas.microsoft.com/office/drawing/2010/main"/>
                      </a:ext>
                    </a:extLst>
                  </pic:spPr>
                </pic:pic>
              </a:graphicData>
            </a:graphic>
          </wp:inline>
        </w:drawing>
      </w:r>
    </w:p>
    <w:p w:rsidR="0044547F" w:rsidRPr="00821A1F" w:rsidRDefault="0044547F" w:rsidP="00821A1F">
      <w:pPr>
        <w:shd w:val="clear" w:color="auto" w:fill="FFFFFF"/>
        <w:spacing w:after="0" w:line="330" w:lineRule="atLeast"/>
        <w:jc w:val="both"/>
        <w:rPr>
          <w:rFonts w:eastAsia="Times New Roman" w:cs="Arial"/>
          <w:color w:val="767676"/>
          <w:lang w:val="en" w:eastAsia="en-AU"/>
        </w:rPr>
      </w:pPr>
    </w:p>
    <w:p w:rsidR="00791733" w:rsidRPr="0044547F" w:rsidRDefault="00791733" w:rsidP="00791733">
      <w:pPr>
        <w:shd w:val="clear" w:color="auto" w:fill="FFFFFF"/>
        <w:spacing w:after="0" w:line="390" w:lineRule="atLeast"/>
        <w:outlineLvl w:val="2"/>
        <w:rPr>
          <w:rFonts w:eastAsia="Times New Roman" w:cs="Arial"/>
          <w:b/>
          <w:bCs/>
          <w:color w:val="0070C0"/>
          <w:sz w:val="23"/>
          <w:szCs w:val="23"/>
          <w:lang w:val="en" w:eastAsia="en-AU"/>
        </w:rPr>
      </w:pPr>
      <w:r w:rsidRPr="0044547F">
        <w:rPr>
          <w:rFonts w:eastAsia="Times New Roman" w:cs="Arial"/>
          <w:b/>
          <w:bCs/>
          <w:color w:val="0070C0"/>
          <w:sz w:val="23"/>
          <w:szCs w:val="23"/>
          <w:lang w:val="en" w:eastAsia="en-AU"/>
        </w:rPr>
        <w:t>Student entry procedure</w:t>
      </w: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 xml:space="preserve">As a condition of being an approved VET </w:t>
      </w:r>
      <w:r w:rsidRPr="00B07A20">
        <w:rPr>
          <w:rFonts w:eastAsia="Times New Roman" w:cs="Arial"/>
          <w:color w:val="767676"/>
          <w:lang w:val="en" w:eastAsia="en-AU"/>
        </w:rPr>
        <w:t>Student Loans</w:t>
      </w:r>
      <w:r w:rsidRPr="00F96FBE">
        <w:rPr>
          <w:rFonts w:eastAsia="Times New Roman" w:cs="Arial"/>
          <w:color w:val="767676"/>
          <w:lang w:val="en" w:eastAsia="en-AU"/>
        </w:rPr>
        <w:t xml:space="preserve"> provider, ACBC must detail the Student Entry Procedure for course applicants seeking to access a VET </w:t>
      </w:r>
      <w:r w:rsidRPr="00B07A20">
        <w:rPr>
          <w:rFonts w:eastAsia="Times New Roman" w:cs="Arial"/>
          <w:color w:val="767676"/>
          <w:lang w:val="en" w:eastAsia="en-AU"/>
        </w:rPr>
        <w:t>Student Loan</w:t>
      </w:r>
      <w:r w:rsidRPr="00F96FBE">
        <w:rPr>
          <w:rFonts w:eastAsia="Times New Roman" w:cs="Arial"/>
          <w:color w:val="767676"/>
          <w:lang w:val="en" w:eastAsia="en-AU"/>
        </w:rPr>
        <w:t xml:space="preserve">. The Student Entry Procedure includes compliance requirements set by the Australian Government for access to </w:t>
      </w:r>
      <w:r w:rsidRPr="00B07A20">
        <w:rPr>
          <w:rFonts w:eastAsia="Times New Roman" w:cs="Arial"/>
          <w:color w:val="767676"/>
          <w:lang w:val="en" w:eastAsia="en-AU"/>
        </w:rPr>
        <w:t xml:space="preserve">the </w:t>
      </w:r>
      <w:r w:rsidRPr="00F96FBE">
        <w:rPr>
          <w:rFonts w:eastAsia="Times New Roman" w:cs="Arial"/>
          <w:color w:val="767676"/>
          <w:lang w:val="en" w:eastAsia="en-AU"/>
        </w:rPr>
        <w:t xml:space="preserve">VET </w:t>
      </w:r>
      <w:r w:rsidRPr="00B07A20">
        <w:rPr>
          <w:rFonts w:eastAsia="Times New Roman" w:cs="Arial"/>
          <w:color w:val="767676"/>
          <w:lang w:val="en" w:eastAsia="en-AU"/>
        </w:rPr>
        <w:t>Student Loans scheme. Al</w:t>
      </w:r>
      <w:r w:rsidRPr="00F96FBE">
        <w:rPr>
          <w:rFonts w:eastAsia="Times New Roman" w:cs="Arial"/>
          <w:color w:val="767676"/>
          <w:lang w:val="en" w:eastAsia="en-AU"/>
        </w:rPr>
        <w:t xml:space="preserve">l students seeking to access a VET </w:t>
      </w:r>
      <w:r w:rsidRPr="00B07A20">
        <w:rPr>
          <w:rFonts w:eastAsia="Times New Roman" w:cs="Arial"/>
          <w:color w:val="767676"/>
          <w:lang w:val="en" w:eastAsia="en-AU"/>
        </w:rPr>
        <w:t xml:space="preserve">Student Loan </w:t>
      </w:r>
      <w:r w:rsidRPr="00F96FBE">
        <w:rPr>
          <w:rFonts w:eastAsia="Times New Roman" w:cs="Arial"/>
          <w:color w:val="767676"/>
          <w:lang w:val="en" w:eastAsia="en-AU"/>
        </w:rPr>
        <w:t xml:space="preserve">for study at ACBC are required </w:t>
      </w:r>
      <w:r w:rsidRPr="00B07A20">
        <w:rPr>
          <w:rFonts w:eastAsia="Times New Roman" w:cs="Arial"/>
          <w:color w:val="767676"/>
          <w:lang w:val="en" w:eastAsia="en-AU"/>
        </w:rPr>
        <w:t>to:</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Pr="00B07A20" w:rsidRDefault="00B07A20" w:rsidP="00B07A20">
      <w:pPr>
        <w:pStyle w:val="ListParagraph"/>
        <w:numPr>
          <w:ilvl w:val="0"/>
          <w:numId w:val="12"/>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Attend an interview with a Careers Advisor;</w:t>
      </w:r>
    </w:p>
    <w:p w:rsidR="00B07A20" w:rsidRPr="00B07A20" w:rsidRDefault="00B07A20" w:rsidP="00B07A20">
      <w:pPr>
        <w:pStyle w:val="ListParagraph"/>
        <w:numPr>
          <w:ilvl w:val="0"/>
          <w:numId w:val="12"/>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Demonstrate to ACBC that they are academically suited to their course of choice;</w:t>
      </w:r>
    </w:p>
    <w:p w:rsidR="00B07A20" w:rsidRPr="00B07A20" w:rsidRDefault="00B07A20" w:rsidP="00B07A20">
      <w:pPr>
        <w:pStyle w:val="ListParagraph"/>
        <w:numPr>
          <w:ilvl w:val="0"/>
          <w:numId w:val="12"/>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Complete an online or paper version of a request for a VET Student Loan (no sooner than two business days after enrolment ):</w:t>
      </w:r>
    </w:p>
    <w:p w:rsidR="00B07A20" w:rsidRPr="00B07A20" w:rsidRDefault="00B07A20" w:rsidP="00B07A20">
      <w:pPr>
        <w:pStyle w:val="ListParagraph"/>
        <w:numPr>
          <w:ilvl w:val="0"/>
          <w:numId w:val="12"/>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Complete an Enrolment process.</w:t>
      </w:r>
    </w:p>
    <w:p w:rsidR="00B07A20" w:rsidRPr="00F96FBE" w:rsidRDefault="00B07A20" w:rsidP="00B07A20">
      <w:pPr>
        <w:shd w:val="clear" w:color="auto" w:fill="FFFFFF"/>
        <w:spacing w:after="0" w:line="240" w:lineRule="auto"/>
        <w:rPr>
          <w:rFonts w:eastAsia="Times New Roman" w:cs="Times New Roman"/>
          <w:color w:val="444444"/>
          <w:lang w:val="en-GB" w:eastAsia="en-AU"/>
        </w:rPr>
      </w:pPr>
    </w:p>
    <w:p w:rsidR="00B07A20" w:rsidRPr="00B07A20" w:rsidRDefault="00B07A20" w:rsidP="00B07A20">
      <w:pPr>
        <w:pStyle w:val="ListParagraph"/>
        <w:numPr>
          <w:ilvl w:val="0"/>
          <w:numId w:val="13"/>
        </w:numPr>
        <w:shd w:val="clear" w:color="auto" w:fill="FFFFFF"/>
        <w:spacing w:after="0" w:line="330" w:lineRule="atLeast"/>
        <w:jc w:val="both"/>
        <w:rPr>
          <w:rFonts w:eastAsia="Times New Roman" w:cs="Arial"/>
          <w:b/>
          <w:color w:val="767676"/>
          <w:lang w:val="en" w:eastAsia="en-AU"/>
        </w:rPr>
      </w:pPr>
      <w:r w:rsidRPr="00B07A20">
        <w:rPr>
          <w:rFonts w:eastAsia="Times New Roman" w:cs="Arial"/>
          <w:b/>
          <w:color w:val="767676"/>
          <w:lang w:val="en" w:eastAsia="en-AU"/>
        </w:rPr>
        <w:t>Attend an interview with a Careers Advisor</w:t>
      </w:r>
    </w:p>
    <w:p w:rsidR="00B07A20" w:rsidRPr="00B07A20" w:rsidRDefault="00B07A20" w:rsidP="00B07A20">
      <w:pPr>
        <w:pStyle w:val="ListParagraph"/>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When making an enquiry to ACBC, applicants are required to attend an interview with a professional Careers Advisor at an ACBC campus. At this interview, the Careers Advisor will discuss their interests, career goals, academic achievements and work experiences. The aim of this interview is to provide applicants with a broad range of information to assist them to select a course, and to explain details of courses and career and further study pathways.</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pStyle w:val="ListParagraph"/>
        <w:numPr>
          <w:ilvl w:val="0"/>
          <w:numId w:val="13"/>
        </w:numPr>
        <w:shd w:val="clear" w:color="auto" w:fill="FFFFFF"/>
        <w:spacing w:after="0" w:line="330" w:lineRule="atLeast"/>
        <w:jc w:val="both"/>
        <w:rPr>
          <w:rFonts w:eastAsia="Times New Roman" w:cs="Arial"/>
          <w:b/>
          <w:color w:val="767676"/>
          <w:lang w:val="en" w:eastAsia="en-AU"/>
        </w:rPr>
      </w:pPr>
      <w:r w:rsidRPr="00F96FBE">
        <w:rPr>
          <w:rFonts w:eastAsia="Times New Roman" w:cs="Arial"/>
          <w:b/>
          <w:color w:val="767676"/>
          <w:lang w:val="en" w:eastAsia="en-AU"/>
        </w:rPr>
        <w:t>Demonstrate to ACBC that they are academically suited to their course of choice</w:t>
      </w:r>
    </w:p>
    <w:p w:rsidR="00B07A20" w:rsidRPr="00F96FBE" w:rsidRDefault="00B07A20" w:rsidP="00B07A20">
      <w:pPr>
        <w:pStyle w:val="ListParagraph"/>
        <w:shd w:val="clear" w:color="auto" w:fill="FFFFFF"/>
        <w:spacing w:after="0" w:line="330" w:lineRule="atLeast"/>
        <w:ind w:left="360"/>
        <w:jc w:val="both"/>
        <w:rPr>
          <w:rFonts w:eastAsia="Times New Roman" w:cs="Arial"/>
          <w:b/>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 xml:space="preserve">At the interview, applicants will be asked to provide details of their academic achievements to ensure that they are academically suited to a course. VET </w:t>
      </w:r>
      <w:r w:rsidRPr="00B07A20">
        <w:rPr>
          <w:rFonts w:eastAsia="Times New Roman" w:cs="Arial"/>
          <w:color w:val="767676"/>
          <w:lang w:val="en" w:eastAsia="en-AU"/>
        </w:rPr>
        <w:t>Student Loan requirements define</w:t>
      </w:r>
      <w:r w:rsidRPr="00F96FBE">
        <w:rPr>
          <w:rFonts w:eastAsia="Times New Roman" w:cs="Arial"/>
          <w:color w:val="767676"/>
          <w:lang w:val="en" w:eastAsia="en-AU"/>
        </w:rPr>
        <w:t xml:space="preserve"> that an applicant is academically suited to a course when:</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Pr="00B07A20" w:rsidRDefault="00B07A20" w:rsidP="00B07A20">
      <w:pPr>
        <w:pStyle w:val="ListParagraph"/>
        <w:numPr>
          <w:ilvl w:val="0"/>
          <w:numId w:val="14"/>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ACBC reasonably believes the student is academically suited</w:t>
      </w:r>
    </w:p>
    <w:p w:rsidR="00B07A20" w:rsidRPr="00B07A20" w:rsidRDefault="00B07A20" w:rsidP="00B07A20">
      <w:pPr>
        <w:pStyle w:val="ListParagraph"/>
        <w:numPr>
          <w:ilvl w:val="0"/>
          <w:numId w:val="14"/>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the applicant satisfies any entry requirements for the course set by ACBC</w:t>
      </w:r>
    </w:p>
    <w:p w:rsidR="00B07A20" w:rsidRPr="00B07A20" w:rsidRDefault="00B07A20" w:rsidP="00B07A20">
      <w:pPr>
        <w:pStyle w:val="ListParagraph"/>
        <w:numPr>
          <w:ilvl w:val="0"/>
          <w:numId w:val="14"/>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the applicant must also satisfy one of the following requirements:</w:t>
      </w:r>
    </w:p>
    <w:p w:rsidR="00B07A20" w:rsidRDefault="00B07A20" w:rsidP="00B07A20">
      <w:pPr>
        <w:pStyle w:val="ListParagraph"/>
        <w:numPr>
          <w:ilvl w:val="0"/>
          <w:numId w:val="14"/>
        </w:numPr>
        <w:shd w:val="clear" w:color="auto" w:fill="FFFFFF"/>
        <w:spacing w:after="0" w:line="330" w:lineRule="atLeast"/>
        <w:jc w:val="both"/>
        <w:rPr>
          <w:rFonts w:eastAsia="Times New Roman" w:cs="Arial"/>
          <w:color w:val="767676"/>
          <w:lang w:val="en" w:eastAsia="en-AU"/>
        </w:rPr>
      </w:pPr>
      <w:r w:rsidRPr="00B07A20">
        <w:rPr>
          <w:rFonts w:eastAsia="Times New Roman" w:cs="Arial"/>
          <w:color w:val="767676"/>
          <w:lang w:val="en" w:eastAsia="en-AU"/>
        </w:rPr>
        <w:t>the provider obtains a copy of a Senior Secondary Certificate of Education that has been awarded to the student by an agency or authority of a State or Territory for the student’s completion of year 12, (Certificate of Completion of Year 12 from school); or the applicant completes an approved test to determine their abilities in reading and Numeracy; and the VET provider reasonably believes that the student displays that competence.</w:t>
      </w:r>
    </w:p>
    <w:p w:rsidR="00B07A20" w:rsidRPr="00B07A20" w:rsidRDefault="00B07A20" w:rsidP="00B07A20">
      <w:pPr>
        <w:pStyle w:val="ListParagraph"/>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 xml:space="preserve">The approved test is an online activity called Core Skills Profile for Adults (CSPA).  This test has been selected by the Government to assess whether applicants for VET FEE HELP display competence at or above Exit Level 3 in the Australian Core Skills Framework (ACSF) in both reading and </w:t>
      </w:r>
      <w:r w:rsidRPr="00B07A20">
        <w:rPr>
          <w:rFonts w:eastAsia="Times New Roman" w:cs="Arial"/>
          <w:color w:val="767676"/>
          <w:lang w:val="en" w:eastAsia="en-AU"/>
        </w:rPr>
        <w:t>numeracy. The</w:t>
      </w:r>
      <w:r w:rsidRPr="00F96FBE">
        <w:rPr>
          <w:rFonts w:eastAsia="Times New Roman" w:cs="Arial"/>
          <w:color w:val="767676"/>
          <w:lang w:val="en" w:eastAsia="en-AU"/>
        </w:rPr>
        <w:t xml:space="preserve"> test process will be conducted with honesty and integrity. It is important that applicants are tested to determine that they can manage the level of study selected.</w:t>
      </w:r>
    </w:p>
    <w:p w:rsidR="00956771" w:rsidRDefault="00956771" w:rsidP="00B07A20">
      <w:pPr>
        <w:shd w:val="clear" w:color="auto" w:fill="FFFFFF"/>
        <w:spacing w:after="0" w:line="330" w:lineRule="atLeast"/>
        <w:jc w:val="both"/>
        <w:rPr>
          <w:rFonts w:eastAsia="Times New Roman" w:cs="Arial"/>
          <w:b/>
          <w:color w:val="767676"/>
          <w:lang w:val="en" w:eastAsia="en-AU"/>
        </w:rPr>
      </w:pPr>
    </w:p>
    <w:p w:rsidR="00B07A20" w:rsidRDefault="00B07A20" w:rsidP="00B07A20">
      <w:pPr>
        <w:shd w:val="clear" w:color="auto" w:fill="FFFFFF"/>
        <w:spacing w:after="0" w:line="330" w:lineRule="atLeast"/>
        <w:jc w:val="both"/>
        <w:rPr>
          <w:rFonts w:eastAsia="Times New Roman" w:cs="Arial"/>
          <w:b/>
          <w:color w:val="767676"/>
          <w:lang w:val="en" w:eastAsia="en-AU"/>
        </w:rPr>
      </w:pPr>
      <w:r w:rsidRPr="00B07A20">
        <w:rPr>
          <w:rFonts w:eastAsia="Times New Roman" w:cs="Arial"/>
          <w:b/>
          <w:color w:val="767676"/>
          <w:lang w:val="en" w:eastAsia="en-AU"/>
        </w:rPr>
        <w:t>What this means:</w:t>
      </w:r>
    </w:p>
    <w:p w:rsidR="00B07A20" w:rsidRPr="00B07A20" w:rsidRDefault="00B07A20" w:rsidP="00B07A20">
      <w:pPr>
        <w:shd w:val="clear" w:color="auto" w:fill="FFFFFF"/>
        <w:spacing w:after="0" w:line="330" w:lineRule="atLeast"/>
        <w:jc w:val="both"/>
        <w:rPr>
          <w:rFonts w:eastAsia="Times New Roman" w:cs="Arial"/>
          <w:b/>
          <w:color w:val="767676"/>
          <w:lang w:val="en" w:eastAsia="en-AU"/>
        </w:rPr>
      </w:pPr>
    </w:p>
    <w:p w:rsidR="00B07A20" w:rsidRPr="00F96FBE"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 xml:space="preserve">If you have completed year 12 – you are required to show your Certificate of Completion to the Careers Advisor. You will still be required to complete an ACBC ‘Language Literacy and Numeracy test’ (LLN) prior to final </w:t>
      </w:r>
      <w:r w:rsidRPr="00B07A20">
        <w:rPr>
          <w:rFonts w:eastAsia="Times New Roman" w:cs="Arial"/>
          <w:color w:val="767676"/>
          <w:lang w:val="en" w:eastAsia="en-AU"/>
        </w:rPr>
        <w:t>enrolment to</w:t>
      </w:r>
      <w:r w:rsidRPr="00F96FBE">
        <w:rPr>
          <w:rFonts w:eastAsia="Times New Roman" w:cs="Arial"/>
          <w:color w:val="767676"/>
          <w:lang w:val="en" w:eastAsia="en-AU"/>
        </w:rPr>
        <w:t xml:space="preserve"> determine if you require any extra support during your study. This is a hand written test that has been developed based on requirement of the ACSF at level 3. This test takes up to 40 minutes to complete. The results are </w:t>
      </w:r>
      <w:r w:rsidRPr="00B07A20">
        <w:rPr>
          <w:rFonts w:eastAsia="Times New Roman" w:cs="Arial"/>
          <w:color w:val="767676"/>
          <w:lang w:val="en" w:eastAsia="en-AU"/>
        </w:rPr>
        <w:t>confidential. The test must be completed on site at ACBC.</w:t>
      </w:r>
    </w:p>
    <w:p w:rsidR="00B07A20" w:rsidRDefault="00B07A20"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 xml:space="preserve">If you have NOT completed year 12 – you are required to complete the online CSPA test prescribed by VET </w:t>
      </w:r>
      <w:r w:rsidRPr="00B07A20">
        <w:rPr>
          <w:rFonts w:eastAsia="Times New Roman" w:cs="Arial"/>
          <w:color w:val="767676"/>
          <w:lang w:val="en" w:eastAsia="en-AU"/>
        </w:rPr>
        <w:t xml:space="preserve">Student Loans </w:t>
      </w:r>
      <w:r w:rsidRPr="00F96FBE">
        <w:rPr>
          <w:rFonts w:eastAsia="Times New Roman" w:cs="Arial"/>
          <w:color w:val="767676"/>
          <w:lang w:val="en" w:eastAsia="en-AU"/>
        </w:rPr>
        <w:t xml:space="preserve">prior to final enrolment. This is an online test in two stages that takes up to an hour. </w:t>
      </w:r>
      <w:r w:rsidRPr="00B07A20">
        <w:rPr>
          <w:rFonts w:eastAsia="Times New Roman" w:cs="Arial"/>
          <w:color w:val="767676"/>
          <w:lang w:val="en" w:eastAsia="en-AU"/>
        </w:rPr>
        <w:t>The test must be completed on site at ACBC.</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You will be provided with a calculator and a quiet space and computer to complete this test. Mobile phones may not be present during this test. When you have completed the test, the Careers Advisor will log into the CSPA system and retrieve your result, and the results of the testing will be reported to you as soon as practicable after the assessment.</w:t>
      </w:r>
      <w:r w:rsidRPr="00B07A20">
        <w:rPr>
          <w:rFonts w:eastAsia="Times New Roman" w:cs="Arial"/>
          <w:color w:val="767676"/>
          <w:lang w:val="en" w:eastAsia="en-AU"/>
        </w:rPr>
        <w:t xml:space="preserve"> </w:t>
      </w:r>
      <w:r w:rsidRPr="00F96FBE">
        <w:rPr>
          <w:rFonts w:eastAsia="Times New Roman" w:cs="Arial"/>
          <w:color w:val="767676"/>
          <w:lang w:val="en" w:eastAsia="en-AU"/>
        </w:rPr>
        <w:t>The results are confidential.</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b/>
          <w:color w:val="767676"/>
          <w:lang w:val="en" w:eastAsia="en-AU"/>
        </w:rPr>
      </w:pPr>
      <w:r w:rsidRPr="00F96FBE">
        <w:rPr>
          <w:rFonts w:eastAsia="Times New Roman" w:cs="Arial"/>
          <w:b/>
          <w:color w:val="767676"/>
          <w:lang w:val="en" w:eastAsia="en-AU"/>
        </w:rPr>
        <w:t>Interpreting the results of the CSPA test:</w:t>
      </w:r>
    </w:p>
    <w:p w:rsidR="00B07A20" w:rsidRPr="00F96FBE" w:rsidRDefault="00B07A20" w:rsidP="00B07A20">
      <w:pPr>
        <w:shd w:val="clear" w:color="auto" w:fill="FFFFFF"/>
        <w:spacing w:after="0" w:line="330" w:lineRule="atLeast"/>
        <w:jc w:val="both"/>
        <w:rPr>
          <w:rFonts w:eastAsia="Times New Roman" w:cs="Arial"/>
          <w:b/>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The CSPA will provide one of two results, competent or not yet competent:</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If the result shows that you are competent at the set level [Exit Level 3 in the Australian Core Skills Framework (</w:t>
      </w:r>
      <w:proofErr w:type="spellStart"/>
      <w:r w:rsidRPr="00F96FBE">
        <w:rPr>
          <w:rFonts w:eastAsia="Times New Roman" w:cs="Arial"/>
          <w:color w:val="767676"/>
          <w:lang w:val="en" w:eastAsia="en-AU"/>
        </w:rPr>
        <w:t>ACSF</w:t>
      </w:r>
      <w:proofErr w:type="spellEnd"/>
      <w:r w:rsidRPr="00F96FBE">
        <w:rPr>
          <w:rFonts w:eastAsia="Times New Roman" w:cs="Arial"/>
          <w:color w:val="767676"/>
          <w:lang w:val="en" w:eastAsia="en-AU"/>
        </w:rPr>
        <w:t xml:space="preserve">) – your Careers Advisor can offer you a position in a course with access to VET </w:t>
      </w:r>
      <w:r w:rsidRPr="00B07A20">
        <w:rPr>
          <w:rFonts w:eastAsia="Times New Roman" w:cs="Arial"/>
          <w:color w:val="767676"/>
          <w:lang w:val="en" w:eastAsia="en-AU"/>
        </w:rPr>
        <w:t>Student Loan</w:t>
      </w:r>
      <w:r w:rsidR="00FA35F2">
        <w:rPr>
          <w:rFonts w:eastAsia="Times New Roman" w:cs="Arial"/>
          <w:color w:val="767676"/>
          <w:lang w:val="en" w:eastAsia="en-AU"/>
        </w:rPr>
        <w:t xml:space="preserve">, </w:t>
      </w:r>
      <w:r w:rsidRPr="00F96FBE">
        <w:rPr>
          <w:rFonts w:eastAsia="Times New Roman" w:cs="Arial"/>
          <w:color w:val="767676"/>
          <w:lang w:val="en" w:eastAsia="en-AU"/>
        </w:rPr>
        <w:t>or</w:t>
      </w:r>
    </w:p>
    <w:p w:rsidR="00FA35F2" w:rsidRPr="00F96FBE" w:rsidRDefault="00FA35F2"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If the resu</w:t>
      </w:r>
      <w:bookmarkStart w:id="0" w:name="_GoBack"/>
      <w:bookmarkEnd w:id="0"/>
      <w:r w:rsidRPr="00F96FBE">
        <w:rPr>
          <w:rFonts w:eastAsia="Times New Roman" w:cs="Arial"/>
          <w:color w:val="767676"/>
          <w:lang w:val="en" w:eastAsia="en-AU"/>
        </w:rPr>
        <w:t>lt shows that you are not yet competent at the</w:t>
      </w:r>
      <w:r w:rsidRPr="00B07A20">
        <w:rPr>
          <w:rFonts w:eastAsia="Times New Roman" w:cs="Arial"/>
          <w:color w:val="767676"/>
          <w:lang w:val="en" w:eastAsia="en-AU"/>
        </w:rPr>
        <w:t xml:space="preserve"> </w:t>
      </w:r>
      <w:r w:rsidRPr="00F96FBE">
        <w:rPr>
          <w:rFonts w:eastAsia="Times New Roman" w:cs="Arial"/>
          <w:color w:val="767676"/>
          <w:lang w:val="en" w:eastAsia="en-AU"/>
        </w:rPr>
        <w:t xml:space="preserve">set level, you will not be able to access VET </w:t>
      </w:r>
      <w:r w:rsidRPr="00B07A20">
        <w:rPr>
          <w:rFonts w:eastAsia="Times New Roman" w:cs="Arial"/>
          <w:color w:val="767676"/>
          <w:lang w:val="en" w:eastAsia="en-AU"/>
        </w:rPr>
        <w:t xml:space="preserve">Student Loan </w:t>
      </w:r>
      <w:r w:rsidRPr="00F96FBE">
        <w:rPr>
          <w:rFonts w:eastAsia="Times New Roman" w:cs="Arial"/>
          <w:color w:val="767676"/>
          <w:lang w:val="en" w:eastAsia="en-AU"/>
        </w:rPr>
        <w:t>for a course at ACBC.</w:t>
      </w:r>
      <w:r w:rsidRPr="00B07A20">
        <w:rPr>
          <w:rFonts w:eastAsia="Times New Roman" w:cs="Arial"/>
          <w:color w:val="767676"/>
          <w:lang w:val="en" w:eastAsia="en-AU"/>
        </w:rPr>
        <w:t xml:space="preserve"> </w:t>
      </w:r>
      <w:r w:rsidRPr="00F96FBE">
        <w:rPr>
          <w:rFonts w:eastAsia="Times New Roman" w:cs="Arial"/>
          <w:color w:val="767676"/>
          <w:lang w:val="en" w:eastAsia="en-AU"/>
        </w:rPr>
        <w:t>Your Careers Advisor may explore the option of you completing some foundation studies elsewhere to increase reading and numeracy skills to the level required prior to studying for a Diploma or Advanced Diploma. Applicants who do not meet the requirements of the CSPA online test may</w:t>
      </w:r>
      <w:r w:rsidRPr="00B07A20">
        <w:rPr>
          <w:rFonts w:eastAsia="Times New Roman" w:cs="Arial"/>
          <w:color w:val="767676"/>
          <w:lang w:val="en" w:eastAsia="en-AU"/>
        </w:rPr>
        <w:t xml:space="preserve"> </w:t>
      </w:r>
      <w:r w:rsidRPr="00F96FBE">
        <w:rPr>
          <w:rFonts w:eastAsia="Times New Roman" w:cs="Arial"/>
          <w:color w:val="767676"/>
          <w:lang w:val="en" w:eastAsia="en-AU"/>
        </w:rPr>
        <w:t>not re-sit the test with ACBC for three months.</w:t>
      </w:r>
    </w:p>
    <w:p w:rsidR="00B07A20" w:rsidRPr="00F96FBE" w:rsidRDefault="00B07A20" w:rsidP="00B07A20">
      <w:pPr>
        <w:shd w:val="clear" w:color="auto" w:fill="FFFFFF"/>
        <w:spacing w:after="0" w:line="330" w:lineRule="atLeast"/>
        <w:jc w:val="both"/>
        <w:rPr>
          <w:rFonts w:eastAsia="Times New Roman" w:cs="Arial"/>
          <w:color w:val="767676"/>
          <w:lang w:val="en" w:eastAsia="en-AU"/>
        </w:rPr>
      </w:pPr>
    </w:p>
    <w:p w:rsidR="00B07A20" w:rsidRDefault="00B07A20" w:rsidP="00B07A20">
      <w:pPr>
        <w:shd w:val="clear" w:color="auto" w:fill="FFFFFF"/>
        <w:spacing w:after="0" w:line="330" w:lineRule="atLeast"/>
        <w:jc w:val="both"/>
        <w:rPr>
          <w:rFonts w:eastAsia="Times New Roman" w:cs="Arial"/>
          <w:b/>
          <w:color w:val="767676"/>
          <w:lang w:val="en" w:eastAsia="en-AU"/>
        </w:rPr>
      </w:pPr>
      <w:r w:rsidRPr="00F96FBE">
        <w:rPr>
          <w:rFonts w:eastAsia="Times New Roman" w:cs="Arial"/>
          <w:b/>
          <w:color w:val="767676"/>
          <w:lang w:val="en" w:eastAsia="en-AU"/>
        </w:rPr>
        <w:t>IMPORTANT</w:t>
      </w:r>
    </w:p>
    <w:p w:rsidR="00B07A20" w:rsidRPr="00B07A20" w:rsidRDefault="00B07A20" w:rsidP="00B07A20">
      <w:pPr>
        <w:shd w:val="clear" w:color="auto" w:fill="FFFFFF"/>
        <w:spacing w:after="0" w:line="330" w:lineRule="atLeast"/>
        <w:jc w:val="both"/>
        <w:rPr>
          <w:rFonts w:eastAsia="Times New Roman" w:cs="Arial"/>
          <w:color w:val="767676"/>
          <w:lang w:val="en" w:eastAsia="en-AU"/>
        </w:rPr>
      </w:pPr>
      <w:r w:rsidRPr="00F96FBE">
        <w:rPr>
          <w:rFonts w:eastAsia="Times New Roman" w:cs="Arial"/>
          <w:color w:val="767676"/>
          <w:lang w:val="en" w:eastAsia="en-AU"/>
        </w:rPr>
        <w:t xml:space="preserve">All RTO’s are required to conduct this testing as part of their conditions of offering VET </w:t>
      </w:r>
      <w:r w:rsidRPr="00B07A20">
        <w:rPr>
          <w:rFonts w:eastAsia="Times New Roman" w:cs="Arial"/>
          <w:color w:val="767676"/>
          <w:lang w:val="en" w:eastAsia="en-AU"/>
        </w:rPr>
        <w:t>Student Loans</w:t>
      </w:r>
      <w:r w:rsidRPr="00F96FBE">
        <w:rPr>
          <w:rFonts w:eastAsia="Times New Roman" w:cs="Arial"/>
          <w:color w:val="767676"/>
          <w:lang w:val="en" w:eastAsia="en-AU"/>
        </w:rPr>
        <w:t>.</w:t>
      </w:r>
    </w:p>
    <w:p w:rsidR="00956771" w:rsidRDefault="00956771">
      <w:pPr>
        <w:rPr>
          <w:rFonts w:eastAsia="Times New Roman" w:cs="Times New Roman"/>
          <w:color w:val="414345"/>
          <w:lang w:val="en-GB" w:eastAsia="en-AU"/>
        </w:rPr>
      </w:pPr>
      <w:r>
        <w:rPr>
          <w:rFonts w:eastAsia="Times New Roman" w:cs="Times New Roman"/>
          <w:color w:val="414345"/>
          <w:lang w:val="en-GB" w:eastAsia="en-AU"/>
        </w:rPr>
        <w:br w:type="page"/>
      </w:r>
    </w:p>
    <w:p w:rsidR="00B07A20" w:rsidRDefault="00B07A20" w:rsidP="00B07A20">
      <w:pPr>
        <w:shd w:val="clear" w:color="auto" w:fill="FFFFFF"/>
        <w:spacing w:after="0" w:line="330" w:lineRule="atLeast"/>
        <w:jc w:val="both"/>
        <w:rPr>
          <w:rFonts w:eastAsia="Times New Roman" w:cs="Times New Roman"/>
          <w:color w:val="414345"/>
          <w:lang w:val="en-GB" w:eastAsia="en-AU"/>
        </w:rPr>
      </w:pPr>
    </w:p>
    <w:p w:rsidR="00B07A20" w:rsidRPr="00956771" w:rsidRDefault="00FA35F2" w:rsidP="00956771">
      <w:pPr>
        <w:pStyle w:val="ListParagraph"/>
        <w:numPr>
          <w:ilvl w:val="0"/>
          <w:numId w:val="11"/>
        </w:numPr>
        <w:shd w:val="clear" w:color="auto" w:fill="FFFFFF"/>
        <w:spacing w:after="0" w:line="330" w:lineRule="atLeast"/>
        <w:jc w:val="both"/>
        <w:rPr>
          <w:rFonts w:eastAsia="Times New Roman" w:cs="Arial"/>
          <w:b/>
          <w:color w:val="767676"/>
          <w:lang w:val="en" w:eastAsia="en-AU"/>
        </w:rPr>
      </w:pPr>
      <w:r>
        <w:rPr>
          <w:rFonts w:eastAsia="Times New Roman" w:cs="Arial"/>
          <w:b/>
          <w:color w:val="767676"/>
          <w:lang w:val="en" w:eastAsia="en-AU"/>
        </w:rPr>
        <w:t>Complete an online application for</w:t>
      </w:r>
      <w:r w:rsidR="00B07A20" w:rsidRPr="00956771">
        <w:rPr>
          <w:rFonts w:eastAsia="Times New Roman" w:cs="Arial"/>
          <w:b/>
          <w:color w:val="767676"/>
          <w:lang w:val="en" w:eastAsia="en-AU"/>
        </w:rPr>
        <w:t xml:space="preserve"> a VET</w:t>
      </w:r>
      <w:r>
        <w:rPr>
          <w:rFonts w:eastAsia="Times New Roman" w:cs="Arial"/>
          <w:b/>
          <w:color w:val="767676"/>
          <w:lang w:val="en" w:eastAsia="en-AU"/>
        </w:rPr>
        <w:t xml:space="preserve"> Student Loan or </w:t>
      </w:r>
      <w:proofErr w:type="spellStart"/>
      <w:r>
        <w:rPr>
          <w:rFonts w:eastAsia="Times New Roman" w:cs="Arial"/>
          <w:b/>
          <w:color w:val="767676"/>
          <w:lang w:val="en" w:eastAsia="en-AU"/>
        </w:rPr>
        <w:t>a</w:t>
      </w:r>
      <w:proofErr w:type="spellEnd"/>
      <w:r>
        <w:rPr>
          <w:rFonts w:eastAsia="Times New Roman" w:cs="Arial"/>
          <w:b/>
          <w:color w:val="767676"/>
          <w:lang w:val="en" w:eastAsia="en-AU"/>
        </w:rPr>
        <w:t xml:space="preserve"> paper</w:t>
      </w:r>
      <w:r w:rsidR="00B07A20" w:rsidRPr="00956771">
        <w:rPr>
          <w:rFonts w:eastAsia="Times New Roman" w:cs="Arial"/>
          <w:b/>
          <w:color w:val="767676"/>
          <w:lang w:val="en" w:eastAsia="en-AU"/>
        </w:rPr>
        <w:t xml:space="preserve"> application , and</w:t>
      </w:r>
    </w:p>
    <w:p w:rsidR="00B07A20" w:rsidRPr="00F96FBE" w:rsidRDefault="00B07A20" w:rsidP="00B07A20">
      <w:pPr>
        <w:shd w:val="clear" w:color="auto" w:fill="FFFFFF"/>
        <w:spacing w:after="0" w:line="240" w:lineRule="auto"/>
        <w:rPr>
          <w:rFonts w:eastAsia="Times New Roman" w:cs="Times New Roman"/>
          <w:color w:val="444444"/>
          <w:lang w:val="en-GB" w:eastAsia="en-AU"/>
        </w:rPr>
      </w:pPr>
    </w:p>
    <w:p w:rsidR="00B07A20" w:rsidRDefault="00B07A20" w:rsidP="00956771">
      <w:pPr>
        <w:pStyle w:val="ListParagraph"/>
        <w:numPr>
          <w:ilvl w:val="0"/>
          <w:numId w:val="11"/>
        </w:numPr>
        <w:shd w:val="clear" w:color="auto" w:fill="FFFFFF"/>
        <w:spacing w:after="0" w:line="240" w:lineRule="auto"/>
        <w:jc w:val="both"/>
        <w:rPr>
          <w:rFonts w:eastAsia="Times New Roman" w:cs="Arial"/>
          <w:b/>
          <w:color w:val="767676"/>
          <w:lang w:val="en" w:eastAsia="en-AU"/>
        </w:rPr>
      </w:pPr>
      <w:r w:rsidRPr="00F96FBE">
        <w:rPr>
          <w:rFonts w:eastAsia="Times New Roman" w:cs="Arial"/>
          <w:b/>
          <w:color w:val="767676"/>
          <w:lang w:val="en" w:eastAsia="en-AU"/>
        </w:rPr>
        <w:t>Complete an Enrolment process</w:t>
      </w:r>
    </w:p>
    <w:p w:rsidR="00956771" w:rsidRPr="00956771" w:rsidRDefault="00956771" w:rsidP="00956771">
      <w:pPr>
        <w:pStyle w:val="ListParagraph"/>
        <w:spacing w:after="0"/>
        <w:rPr>
          <w:rFonts w:eastAsia="Times New Roman" w:cs="Arial"/>
          <w:b/>
          <w:color w:val="767676"/>
          <w:lang w:val="en" w:eastAsia="en-AU"/>
        </w:rPr>
      </w:pPr>
    </w:p>
    <w:p w:rsidR="00B07A20" w:rsidRDefault="00F50B12" w:rsidP="00956771">
      <w:pPr>
        <w:shd w:val="clear" w:color="auto" w:fill="FFFFFF"/>
        <w:spacing w:after="0" w:line="330" w:lineRule="atLeast"/>
        <w:jc w:val="both"/>
        <w:rPr>
          <w:rFonts w:eastAsia="Times New Roman" w:cs="Arial"/>
          <w:color w:val="767676"/>
          <w:lang w:val="en" w:eastAsia="en-AU"/>
        </w:rPr>
      </w:pPr>
      <w:r>
        <w:rPr>
          <w:rFonts w:eastAsia="Times New Roman" w:cs="Arial"/>
          <w:color w:val="767676"/>
          <w:lang w:val="en" w:eastAsia="en-AU"/>
        </w:rPr>
        <w:t>Official enrolments using VET Student Loans to fund part of tuition fees will commence from 1</w:t>
      </w:r>
      <w:r w:rsidRPr="00F50B12">
        <w:rPr>
          <w:rFonts w:eastAsia="Times New Roman" w:cs="Arial"/>
          <w:color w:val="767676"/>
          <w:vertAlign w:val="superscript"/>
          <w:lang w:val="en" w:eastAsia="en-AU"/>
        </w:rPr>
        <w:t>st</w:t>
      </w:r>
      <w:r>
        <w:rPr>
          <w:rFonts w:eastAsia="Times New Roman" w:cs="Arial"/>
          <w:color w:val="767676"/>
          <w:lang w:val="en" w:eastAsia="en-AU"/>
        </w:rPr>
        <w:t xml:space="preserve"> January 2017. </w:t>
      </w:r>
      <w:r w:rsidR="00956771" w:rsidRPr="00956771">
        <w:rPr>
          <w:rFonts w:eastAsia="Times New Roman" w:cs="Arial"/>
          <w:color w:val="767676"/>
          <w:lang w:val="en" w:eastAsia="en-AU"/>
        </w:rPr>
        <w:t>A</w:t>
      </w:r>
      <w:r w:rsidR="00B07A20" w:rsidRPr="00F96FBE">
        <w:rPr>
          <w:rFonts w:eastAsia="Times New Roman" w:cs="Arial"/>
          <w:color w:val="767676"/>
          <w:lang w:val="en" w:eastAsia="en-AU"/>
        </w:rPr>
        <w:t xml:space="preserve">fter determining your academic suitability, your Careers Advisor will arrange an Enrolment process. At Enrolment, you will be provided with a letter from ACBC confirming that you have met the VET </w:t>
      </w:r>
      <w:r w:rsidR="00B07A20" w:rsidRPr="00956771">
        <w:rPr>
          <w:rFonts w:eastAsia="Times New Roman" w:cs="Arial"/>
          <w:color w:val="767676"/>
          <w:lang w:val="en" w:eastAsia="en-AU"/>
        </w:rPr>
        <w:t>Student Loan</w:t>
      </w:r>
      <w:r w:rsidR="00B07A20" w:rsidRPr="00F96FBE">
        <w:rPr>
          <w:rFonts w:eastAsia="Times New Roman" w:cs="Arial"/>
          <w:color w:val="767676"/>
          <w:lang w:val="en" w:eastAsia="en-AU"/>
        </w:rPr>
        <w:t xml:space="preserve"> entry </w:t>
      </w:r>
      <w:r w:rsidR="00B07A20" w:rsidRPr="00956771">
        <w:rPr>
          <w:rFonts w:eastAsia="Times New Roman" w:cs="Arial"/>
          <w:color w:val="767676"/>
          <w:lang w:val="en" w:eastAsia="en-AU"/>
        </w:rPr>
        <w:t>requirements; a</w:t>
      </w:r>
      <w:r w:rsidR="00B07A20" w:rsidRPr="00F96FBE">
        <w:rPr>
          <w:rFonts w:eastAsia="Times New Roman" w:cs="Arial"/>
          <w:color w:val="767676"/>
          <w:lang w:val="en" w:eastAsia="en-AU"/>
        </w:rPr>
        <w:t xml:space="preserve"> VET </w:t>
      </w:r>
      <w:r w:rsidR="00B07A20" w:rsidRPr="00956771">
        <w:rPr>
          <w:rFonts w:eastAsia="Times New Roman" w:cs="Arial"/>
          <w:color w:val="767676"/>
          <w:lang w:val="en" w:eastAsia="en-AU"/>
        </w:rPr>
        <w:t xml:space="preserve">Student Loan </w:t>
      </w:r>
      <w:r w:rsidR="00B07A20" w:rsidRPr="00F96FBE">
        <w:rPr>
          <w:rFonts w:eastAsia="Times New Roman" w:cs="Arial"/>
          <w:color w:val="767676"/>
          <w:lang w:val="en" w:eastAsia="en-AU"/>
        </w:rPr>
        <w:t xml:space="preserve">information booklet and a Request for a VET </w:t>
      </w:r>
      <w:r w:rsidR="00B07A20" w:rsidRPr="00956771">
        <w:rPr>
          <w:rFonts w:eastAsia="Times New Roman" w:cs="Arial"/>
          <w:color w:val="767676"/>
          <w:lang w:val="en" w:eastAsia="en-AU"/>
        </w:rPr>
        <w:t>Student Loan form or online access information</w:t>
      </w:r>
      <w:r w:rsidR="00B07A20" w:rsidRPr="00F96FBE">
        <w:rPr>
          <w:rFonts w:eastAsia="Times New Roman" w:cs="Arial"/>
          <w:color w:val="767676"/>
          <w:lang w:val="en" w:eastAsia="en-AU"/>
        </w:rPr>
        <w:t xml:space="preserve">. The request form </w:t>
      </w:r>
      <w:r w:rsidR="00B07A20" w:rsidRPr="00956771">
        <w:rPr>
          <w:rFonts w:eastAsia="Times New Roman" w:cs="Arial"/>
          <w:color w:val="767676"/>
          <w:lang w:val="en" w:eastAsia="en-AU"/>
        </w:rPr>
        <w:t xml:space="preserve">(OR ONLINE APPLICATION) </w:t>
      </w:r>
      <w:r w:rsidR="00B07A20" w:rsidRPr="00F96FBE">
        <w:rPr>
          <w:rFonts w:eastAsia="Times New Roman" w:cs="Arial"/>
          <w:color w:val="767676"/>
          <w:lang w:val="en" w:eastAsia="en-AU"/>
        </w:rPr>
        <w:t>should be completed, 2 business days AFTER your enrolment procedure. ACBC receiving the form</w:t>
      </w:r>
      <w:r w:rsidR="00B07A20" w:rsidRPr="00956771">
        <w:rPr>
          <w:rFonts w:eastAsia="Times New Roman" w:cs="Arial"/>
          <w:color w:val="767676"/>
          <w:lang w:val="en" w:eastAsia="en-AU"/>
        </w:rPr>
        <w:t>/advice e related to an online application</w:t>
      </w:r>
      <w:r w:rsidR="00B07A20" w:rsidRPr="00F96FBE">
        <w:rPr>
          <w:rFonts w:eastAsia="Times New Roman" w:cs="Arial"/>
          <w:color w:val="767676"/>
          <w:lang w:val="en" w:eastAsia="en-AU"/>
        </w:rPr>
        <w:t xml:space="preserve"> finalises and confirms your enrolment in a course.</w:t>
      </w:r>
      <w:r w:rsidR="00B07A20" w:rsidRPr="00956771">
        <w:rPr>
          <w:rFonts w:eastAsia="Times New Roman" w:cs="Arial"/>
          <w:color w:val="767676"/>
          <w:lang w:val="en" w:eastAsia="en-AU"/>
        </w:rPr>
        <w:t xml:space="preserve"> </w:t>
      </w:r>
      <w:r w:rsidR="00B07A20" w:rsidRPr="00F96FBE">
        <w:rPr>
          <w:rFonts w:eastAsia="Times New Roman" w:cs="Arial"/>
          <w:color w:val="767676"/>
          <w:lang w:val="en" w:eastAsia="en-AU"/>
        </w:rPr>
        <w:t>ACBC will advise successful applicants of an Orientation day prior to the commencement of the course.</w:t>
      </w:r>
    </w:p>
    <w:p w:rsidR="00956771" w:rsidRPr="00956771" w:rsidRDefault="00956771" w:rsidP="00956771">
      <w:pPr>
        <w:shd w:val="clear" w:color="auto" w:fill="FFFFFF"/>
        <w:spacing w:after="0" w:line="330" w:lineRule="atLeast"/>
        <w:jc w:val="both"/>
        <w:rPr>
          <w:rFonts w:eastAsia="Times New Roman" w:cs="Arial"/>
          <w:color w:val="767676"/>
          <w:lang w:val="en" w:eastAsia="en-AU"/>
        </w:rPr>
      </w:pPr>
    </w:p>
    <w:p w:rsidR="00B07A20" w:rsidRPr="00F96FBE" w:rsidRDefault="00B07A20" w:rsidP="00956771">
      <w:pPr>
        <w:shd w:val="clear" w:color="auto" w:fill="FFFFFF"/>
        <w:spacing w:after="0" w:line="330" w:lineRule="atLeast"/>
        <w:jc w:val="both"/>
        <w:rPr>
          <w:rFonts w:eastAsia="Times New Roman" w:cs="Arial"/>
          <w:color w:val="767676"/>
          <w:lang w:val="en" w:eastAsia="en-AU"/>
        </w:rPr>
      </w:pPr>
      <w:r w:rsidRPr="00956771">
        <w:rPr>
          <w:rFonts w:eastAsia="Times New Roman" w:cs="Arial"/>
          <w:color w:val="767676"/>
          <w:lang w:val="en" w:eastAsia="en-AU"/>
        </w:rPr>
        <w:t xml:space="preserve">Where students are required to pay a ‘gap’ fee between the ACBC Tuition fee and the available </w:t>
      </w:r>
      <w:r w:rsidRPr="00F96FBE">
        <w:rPr>
          <w:rFonts w:eastAsia="Times New Roman" w:cs="Arial"/>
          <w:color w:val="767676"/>
          <w:lang w:val="en" w:eastAsia="en-AU"/>
        </w:rPr>
        <w:t xml:space="preserve">VET </w:t>
      </w:r>
      <w:r w:rsidRPr="00956771">
        <w:rPr>
          <w:rFonts w:eastAsia="Times New Roman" w:cs="Arial"/>
          <w:color w:val="767676"/>
          <w:lang w:val="en" w:eastAsia="en-AU"/>
        </w:rPr>
        <w:t>Student Loan, the Careers Advisor will record how this gap will be funded.</w:t>
      </w:r>
    </w:p>
    <w:p w:rsidR="00956771" w:rsidRDefault="00956771" w:rsidP="00956771">
      <w:pPr>
        <w:shd w:val="clear" w:color="auto" w:fill="FFFFFF"/>
        <w:spacing w:after="0" w:line="240" w:lineRule="auto"/>
        <w:jc w:val="both"/>
        <w:rPr>
          <w:rFonts w:eastAsia="Times New Roman" w:cs="Arial"/>
          <w:color w:val="767676"/>
          <w:lang w:val="en" w:eastAsia="en-AU"/>
        </w:rPr>
      </w:pPr>
    </w:p>
    <w:p w:rsidR="00B07A20" w:rsidRDefault="00B07A20" w:rsidP="00956771">
      <w:pPr>
        <w:shd w:val="clear" w:color="auto" w:fill="FFFFFF"/>
        <w:spacing w:after="0" w:line="240" w:lineRule="auto"/>
        <w:jc w:val="both"/>
        <w:rPr>
          <w:rFonts w:eastAsia="Times New Roman" w:cs="Arial"/>
          <w:color w:val="767676"/>
          <w:lang w:val="en" w:eastAsia="en-AU"/>
        </w:rPr>
      </w:pPr>
      <w:r w:rsidRPr="00F96FBE">
        <w:rPr>
          <w:rFonts w:eastAsia="Times New Roman" w:cs="Arial"/>
          <w:color w:val="767676"/>
          <w:lang w:val="en" w:eastAsia="en-AU"/>
        </w:rPr>
        <w:t>OTHER IMPORTANT REQUIREMENTS:</w:t>
      </w:r>
    </w:p>
    <w:p w:rsidR="00956771" w:rsidRPr="00F96FBE" w:rsidRDefault="00956771" w:rsidP="00956771">
      <w:pPr>
        <w:shd w:val="clear" w:color="auto" w:fill="FFFFFF"/>
        <w:spacing w:after="0" w:line="240" w:lineRule="auto"/>
        <w:jc w:val="both"/>
        <w:rPr>
          <w:rFonts w:eastAsia="Times New Roman" w:cs="Arial"/>
          <w:color w:val="767676"/>
          <w:lang w:val="en" w:eastAsia="en-AU"/>
        </w:rPr>
      </w:pPr>
    </w:p>
    <w:p w:rsidR="00B07A20" w:rsidRPr="00F96FBE" w:rsidRDefault="00B07A20" w:rsidP="00956771">
      <w:pPr>
        <w:shd w:val="clear" w:color="auto" w:fill="FFFFFF"/>
        <w:spacing w:after="0" w:line="240" w:lineRule="auto"/>
        <w:jc w:val="both"/>
        <w:rPr>
          <w:rFonts w:eastAsia="Times New Roman" w:cs="Arial"/>
          <w:color w:val="767676"/>
          <w:lang w:val="en" w:eastAsia="en-AU"/>
        </w:rPr>
      </w:pPr>
      <w:r w:rsidRPr="00F96FBE">
        <w:rPr>
          <w:rFonts w:eastAsia="Times New Roman" w:cs="Arial"/>
          <w:color w:val="767676"/>
          <w:lang w:val="en" w:eastAsia="en-AU"/>
        </w:rPr>
        <w:t>You must provide ACBC with your Unique Student ident</w:t>
      </w:r>
      <w:r w:rsidRPr="00956771">
        <w:rPr>
          <w:rFonts w:eastAsia="Times New Roman" w:cs="Arial"/>
          <w:color w:val="767676"/>
          <w:lang w:val="en" w:eastAsia="en-AU"/>
        </w:rPr>
        <w:t>ifier (USI) and Tax file Number</w:t>
      </w:r>
      <w:r w:rsidRPr="00F96FBE">
        <w:rPr>
          <w:rFonts w:eastAsia="Times New Roman" w:cs="Arial"/>
          <w:color w:val="767676"/>
          <w:lang w:val="en" w:eastAsia="en-AU"/>
        </w:rPr>
        <w:t>)</w:t>
      </w:r>
      <w:r w:rsidRPr="00956771">
        <w:rPr>
          <w:rFonts w:eastAsia="Times New Roman" w:cs="Arial"/>
          <w:color w:val="767676"/>
          <w:lang w:val="en" w:eastAsia="en-AU"/>
        </w:rPr>
        <w:t xml:space="preserve"> </w:t>
      </w:r>
      <w:r w:rsidRPr="00F96FBE">
        <w:rPr>
          <w:rFonts w:eastAsia="Times New Roman" w:cs="Arial"/>
          <w:color w:val="767676"/>
          <w:lang w:val="en" w:eastAsia="en-AU"/>
        </w:rPr>
        <w:t xml:space="preserve">(TFN) before commencing your course to be eligible for </w:t>
      </w:r>
      <w:r w:rsidR="00FA35F2">
        <w:rPr>
          <w:rFonts w:eastAsia="Times New Roman" w:cs="Arial"/>
          <w:color w:val="767676"/>
          <w:lang w:val="en" w:eastAsia="en-AU"/>
        </w:rPr>
        <w:t xml:space="preserve">a </w:t>
      </w:r>
      <w:r w:rsidRPr="00F96FBE">
        <w:rPr>
          <w:rFonts w:eastAsia="Times New Roman" w:cs="Arial"/>
          <w:color w:val="767676"/>
          <w:lang w:val="en" w:eastAsia="en-AU"/>
        </w:rPr>
        <w:t xml:space="preserve">VET </w:t>
      </w:r>
      <w:r w:rsidR="00FA35F2">
        <w:rPr>
          <w:rFonts w:eastAsia="Times New Roman" w:cs="Arial"/>
          <w:color w:val="767676"/>
          <w:lang w:val="en" w:eastAsia="en-AU"/>
        </w:rPr>
        <w:t>Student Loan</w:t>
      </w:r>
      <w:r w:rsidRPr="00F96FBE">
        <w:rPr>
          <w:rFonts w:eastAsia="Times New Roman" w:cs="Arial"/>
          <w:color w:val="767676"/>
          <w:lang w:val="en" w:eastAsia="en-AU"/>
        </w:rPr>
        <w:t xml:space="preserve"> (see ACBC student handbook).</w:t>
      </w:r>
    </w:p>
    <w:p w:rsidR="00B07A20" w:rsidRDefault="00B07A20" w:rsidP="0044547F">
      <w:pPr>
        <w:shd w:val="clear" w:color="auto" w:fill="FFFFFF"/>
        <w:spacing w:after="0" w:line="330" w:lineRule="atLeast"/>
        <w:jc w:val="both"/>
        <w:rPr>
          <w:rFonts w:eastAsia="Times New Roman" w:cs="Arial"/>
          <w:color w:val="767676"/>
          <w:lang w:val="en" w:eastAsia="en-AU"/>
        </w:rPr>
      </w:pPr>
    </w:p>
    <w:p w:rsidR="00791733" w:rsidRPr="00791733" w:rsidRDefault="00791733" w:rsidP="00956771">
      <w:pPr>
        <w:shd w:val="clear" w:color="auto" w:fill="FFFFFF"/>
        <w:spacing w:after="0" w:line="240" w:lineRule="auto"/>
        <w:jc w:val="both"/>
        <w:rPr>
          <w:rFonts w:ascii="Roboto" w:eastAsia="Times New Roman" w:hAnsi="Roboto" w:cs="Arial"/>
          <w:color w:val="767676"/>
          <w:sz w:val="23"/>
          <w:szCs w:val="23"/>
          <w:lang w:val="en" w:eastAsia="en-AU"/>
        </w:rPr>
      </w:pPr>
      <w:r w:rsidRPr="00791733">
        <w:rPr>
          <w:rFonts w:ascii="Roboto" w:eastAsia="Times New Roman" w:hAnsi="Roboto" w:cs="Arial"/>
          <w:color w:val="767676"/>
          <w:sz w:val="23"/>
          <w:szCs w:val="23"/>
          <w:lang w:val="en" w:eastAsia="en-AU"/>
        </w:rPr>
        <w:t>.</w:t>
      </w:r>
    </w:p>
    <w:p w:rsidR="00791733" w:rsidRDefault="00791733"/>
    <w:p w:rsidR="00791733" w:rsidRDefault="00791733"/>
    <w:sectPr w:rsidR="00791733" w:rsidSect="00821A1F">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E8" w:rsidRDefault="00372CE8" w:rsidP="00956771">
      <w:pPr>
        <w:spacing w:after="0" w:line="240" w:lineRule="auto"/>
      </w:pPr>
      <w:r>
        <w:separator/>
      </w:r>
    </w:p>
  </w:endnote>
  <w:endnote w:type="continuationSeparator" w:id="0">
    <w:p w:rsidR="00372CE8" w:rsidRDefault="00372CE8" w:rsidP="0095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71" w:rsidRPr="00956771" w:rsidRDefault="00956771">
    <w:pPr>
      <w:pStyle w:val="Footer"/>
      <w:rPr>
        <w:rFonts w:ascii="Arial" w:hAnsi="Arial" w:cs="Arial"/>
        <w:sz w:val="18"/>
        <w:szCs w:val="18"/>
      </w:rPr>
    </w:pPr>
    <w:r w:rsidRPr="00956771">
      <w:rPr>
        <w:rFonts w:ascii="Arial" w:hAnsi="Arial" w:cs="Arial"/>
        <w:sz w:val="18"/>
        <w:szCs w:val="18"/>
      </w:rPr>
      <w:t xml:space="preserve">ACBC VET Student Loans Fact Sheet #2 V1 </w:t>
    </w:r>
  </w:p>
  <w:p w:rsidR="00956771" w:rsidRDefault="00956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E8" w:rsidRDefault="00372CE8" w:rsidP="00956771">
      <w:pPr>
        <w:spacing w:after="0" w:line="240" w:lineRule="auto"/>
      </w:pPr>
      <w:r>
        <w:separator/>
      </w:r>
    </w:p>
  </w:footnote>
  <w:footnote w:type="continuationSeparator" w:id="0">
    <w:p w:rsidR="00372CE8" w:rsidRDefault="00372CE8" w:rsidP="00956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60DA"/>
    <w:multiLevelType w:val="hybridMultilevel"/>
    <w:tmpl w:val="A67E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2D6C58"/>
    <w:multiLevelType w:val="multilevel"/>
    <w:tmpl w:val="5FF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95AC2"/>
    <w:multiLevelType w:val="multilevel"/>
    <w:tmpl w:val="12E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3E10ED"/>
    <w:multiLevelType w:val="multilevel"/>
    <w:tmpl w:val="06E281D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BBD0906"/>
    <w:multiLevelType w:val="multilevel"/>
    <w:tmpl w:val="C96E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811B85"/>
    <w:multiLevelType w:val="multilevel"/>
    <w:tmpl w:val="CB6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950F5"/>
    <w:multiLevelType w:val="multilevel"/>
    <w:tmpl w:val="352A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92D45"/>
    <w:multiLevelType w:val="multilevel"/>
    <w:tmpl w:val="E07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73F42"/>
    <w:multiLevelType w:val="multilevel"/>
    <w:tmpl w:val="07A6C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95F5F"/>
    <w:multiLevelType w:val="multilevel"/>
    <w:tmpl w:val="252E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E46C7"/>
    <w:multiLevelType w:val="hybridMultilevel"/>
    <w:tmpl w:val="1C4E2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010292"/>
    <w:multiLevelType w:val="hybridMultilevel"/>
    <w:tmpl w:val="98BE4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EDC42BB"/>
    <w:multiLevelType w:val="hybridMultilevel"/>
    <w:tmpl w:val="55284B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5B0394D"/>
    <w:multiLevelType w:val="multilevel"/>
    <w:tmpl w:val="F582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6"/>
  </w:num>
  <w:num w:numId="5">
    <w:abstractNumId w:val="1"/>
  </w:num>
  <w:num w:numId="6">
    <w:abstractNumId w:val="0"/>
  </w:num>
  <w:num w:numId="7">
    <w:abstractNumId w:val="13"/>
  </w:num>
  <w:num w:numId="8">
    <w:abstractNumId w:val="4"/>
  </w:num>
  <w:num w:numId="9">
    <w:abstractNumId w:val="8"/>
  </w:num>
  <w:num w:numId="10">
    <w:abstractNumId w:val="2"/>
  </w:num>
  <w:num w:numId="11">
    <w:abstractNumId w:val="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33"/>
    <w:rsid w:val="00071129"/>
    <w:rsid w:val="00073A14"/>
    <w:rsid w:val="001A6EDC"/>
    <w:rsid w:val="001C3FC8"/>
    <w:rsid w:val="00276764"/>
    <w:rsid w:val="00372CE8"/>
    <w:rsid w:val="0044547F"/>
    <w:rsid w:val="00791733"/>
    <w:rsid w:val="00821A1F"/>
    <w:rsid w:val="00956771"/>
    <w:rsid w:val="00B07A20"/>
    <w:rsid w:val="00F50B12"/>
    <w:rsid w:val="00FA3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461C8-EA73-441F-BB9D-C0CB321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764"/>
    <w:pPr>
      <w:ind w:left="720"/>
      <w:contextualSpacing/>
    </w:pPr>
  </w:style>
  <w:style w:type="character" w:styleId="Hyperlink">
    <w:name w:val="Hyperlink"/>
    <w:basedOn w:val="DefaultParagraphFont"/>
    <w:uiPriority w:val="99"/>
    <w:unhideWhenUsed/>
    <w:rsid w:val="00821A1F"/>
    <w:rPr>
      <w:color w:val="0563C1" w:themeColor="hyperlink"/>
      <w:u w:val="single"/>
    </w:rPr>
  </w:style>
  <w:style w:type="paragraph" w:styleId="Header">
    <w:name w:val="header"/>
    <w:basedOn w:val="Normal"/>
    <w:link w:val="HeaderChar"/>
    <w:uiPriority w:val="99"/>
    <w:unhideWhenUsed/>
    <w:rsid w:val="00956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771"/>
  </w:style>
  <w:style w:type="paragraph" w:styleId="Footer">
    <w:name w:val="footer"/>
    <w:basedOn w:val="Normal"/>
    <w:link w:val="FooterChar"/>
    <w:uiPriority w:val="99"/>
    <w:unhideWhenUsed/>
    <w:rsid w:val="00956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838">
      <w:bodyDiv w:val="1"/>
      <w:marLeft w:val="0"/>
      <w:marRight w:val="0"/>
      <w:marTop w:val="0"/>
      <w:marBottom w:val="0"/>
      <w:divBdr>
        <w:top w:val="none" w:sz="0" w:space="0" w:color="auto"/>
        <w:left w:val="none" w:sz="0" w:space="0" w:color="auto"/>
        <w:bottom w:val="none" w:sz="0" w:space="0" w:color="auto"/>
        <w:right w:val="none" w:sz="0" w:space="0" w:color="auto"/>
      </w:divBdr>
      <w:divsChild>
        <w:div w:id="658729134">
          <w:marLeft w:val="0"/>
          <w:marRight w:val="0"/>
          <w:marTop w:val="0"/>
          <w:marBottom w:val="0"/>
          <w:divBdr>
            <w:top w:val="none" w:sz="0" w:space="0" w:color="auto"/>
            <w:left w:val="none" w:sz="0" w:space="0" w:color="auto"/>
            <w:bottom w:val="none" w:sz="0" w:space="0" w:color="auto"/>
            <w:right w:val="none" w:sz="0" w:space="0" w:color="auto"/>
          </w:divBdr>
          <w:divsChild>
            <w:div w:id="1625887569">
              <w:marLeft w:val="0"/>
              <w:marRight w:val="0"/>
              <w:marTop w:val="1800"/>
              <w:marBottom w:val="0"/>
              <w:divBdr>
                <w:top w:val="none" w:sz="0" w:space="0" w:color="auto"/>
                <w:left w:val="none" w:sz="0" w:space="0" w:color="auto"/>
                <w:bottom w:val="none" w:sz="0" w:space="0" w:color="auto"/>
                <w:right w:val="none" w:sz="0" w:space="0" w:color="auto"/>
              </w:divBdr>
              <w:divsChild>
                <w:div w:id="514853504">
                  <w:marLeft w:val="0"/>
                  <w:marRight w:val="0"/>
                  <w:marTop w:val="0"/>
                  <w:marBottom w:val="0"/>
                  <w:divBdr>
                    <w:top w:val="none" w:sz="0" w:space="0" w:color="auto"/>
                    <w:left w:val="none" w:sz="0" w:space="0" w:color="auto"/>
                    <w:bottom w:val="none" w:sz="0" w:space="0" w:color="auto"/>
                    <w:right w:val="none" w:sz="0" w:space="0" w:color="auto"/>
                  </w:divBdr>
                  <w:divsChild>
                    <w:div w:id="1208223775">
                      <w:marLeft w:val="0"/>
                      <w:marRight w:val="0"/>
                      <w:marTop w:val="0"/>
                      <w:marBottom w:val="0"/>
                      <w:divBdr>
                        <w:top w:val="none" w:sz="0" w:space="0" w:color="auto"/>
                        <w:left w:val="none" w:sz="0" w:space="0" w:color="auto"/>
                        <w:bottom w:val="none" w:sz="0" w:space="0" w:color="auto"/>
                        <w:right w:val="none" w:sz="0" w:space="0" w:color="auto"/>
                      </w:divBdr>
                      <w:divsChild>
                        <w:div w:id="1541940188">
                          <w:marLeft w:val="0"/>
                          <w:marRight w:val="0"/>
                          <w:marTop w:val="0"/>
                          <w:marBottom w:val="0"/>
                          <w:divBdr>
                            <w:top w:val="none" w:sz="0" w:space="0" w:color="auto"/>
                            <w:left w:val="none" w:sz="0" w:space="0" w:color="auto"/>
                            <w:bottom w:val="none" w:sz="0" w:space="0" w:color="auto"/>
                            <w:right w:val="none" w:sz="0" w:space="0" w:color="auto"/>
                          </w:divBdr>
                          <w:divsChild>
                            <w:div w:id="260770315">
                              <w:marLeft w:val="0"/>
                              <w:marRight w:val="0"/>
                              <w:marTop w:val="0"/>
                              <w:marBottom w:val="0"/>
                              <w:divBdr>
                                <w:top w:val="none" w:sz="0" w:space="0" w:color="auto"/>
                                <w:left w:val="none" w:sz="0" w:space="0" w:color="auto"/>
                                <w:bottom w:val="none" w:sz="0" w:space="0" w:color="auto"/>
                                <w:right w:val="none" w:sz="0" w:space="0" w:color="auto"/>
                              </w:divBdr>
                              <w:divsChild>
                                <w:div w:id="594358916">
                                  <w:marLeft w:val="0"/>
                                  <w:marRight w:val="0"/>
                                  <w:marTop w:val="0"/>
                                  <w:marBottom w:val="0"/>
                                  <w:divBdr>
                                    <w:top w:val="none" w:sz="0" w:space="0" w:color="auto"/>
                                    <w:left w:val="none" w:sz="0" w:space="0" w:color="auto"/>
                                    <w:bottom w:val="none" w:sz="0" w:space="0" w:color="auto"/>
                                    <w:right w:val="none" w:sz="0" w:space="0" w:color="auto"/>
                                  </w:divBdr>
                                  <w:divsChild>
                                    <w:div w:id="1250432866">
                                      <w:marLeft w:val="0"/>
                                      <w:marRight w:val="0"/>
                                      <w:marTop w:val="0"/>
                                      <w:marBottom w:val="600"/>
                                      <w:divBdr>
                                        <w:top w:val="none" w:sz="0" w:space="0" w:color="auto"/>
                                        <w:left w:val="none" w:sz="0" w:space="0" w:color="auto"/>
                                        <w:bottom w:val="none" w:sz="0" w:space="0" w:color="auto"/>
                                        <w:right w:val="none" w:sz="0" w:space="0" w:color="auto"/>
                                      </w:divBdr>
                                      <w:divsChild>
                                        <w:div w:id="849374971">
                                          <w:marLeft w:val="0"/>
                                          <w:marRight w:val="0"/>
                                          <w:marTop w:val="0"/>
                                          <w:marBottom w:val="600"/>
                                          <w:divBdr>
                                            <w:top w:val="none" w:sz="0" w:space="0" w:color="auto"/>
                                            <w:left w:val="none" w:sz="0" w:space="0" w:color="auto"/>
                                            <w:bottom w:val="none" w:sz="0" w:space="0" w:color="auto"/>
                                            <w:right w:val="none" w:sz="0" w:space="0" w:color="auto"/>
                                          </w:divBdr>
                                          <w:divsChild>
                                            <w:div w:id="139463786">
                                              <w:marLeft w:val="0"/>
                                              <w:marRight w:val="0"/>
                                              <w:marTop w:val="0"/>
                                              <w:marBottom w:val="0"/>
                                              <w:divBdr>
                                                <w:top w:val="none" w:sz="0" w:space="0" w:color="auto"/>
                                                <w:left w:val="none" w:sz="0" w:space="0" w:color="auto"/>
                                                <w:bottom w:val="single" w:sz="6" w:space="0" w:color="ECECEC"/>
                                                <w:right w:val="none" w:sz="0" w:space="0" w:color="auto"/>
                                              </w:divBdr>
                                            </w:div>
                                            <w:div w:id="757403190">
                                              <w:marLeft w:val="0"/>
                                              <w:marRight w:val="0"/>
                                              <w:marTop w:val="0"/>
                                              <w:marBottom w:val="0"/>
                                              <w:divBdr>
                                                <w:top w:val="none" w:sz="0" w:space="0" w:color="auto"/>
                                                <w:left w:val="none" w:sz="0" w:space="0" w:color="auto"/>
                                                <w:bottom w:val="single" w:sz="6" w:space="0" w:color="ECECEC"/>
                                                <w:right w:val="none" w:sz="0" w:space="0" w:color="auto"/>
                                              </w:divBdr>
                                            </w:div>
                                            <w:div w:id="630868510">
                                              <w:marLeft w:val="0"/>
                                              <w:marRight w:val="0"/>
                                              <w:marTop w:val="0"/>
                                              <w:marBottom w:val="0"/>
                                              <w:divBdr>
                                                <w:top w:val="none" w:sz="0" w:space="0" w:color="auto"/>
                                                <w:left w:val="none" w:sz="0" w:space="0" w:color="auto"/>
                                                <w:bottom w:val="single" w:sz="6" w:space="0" w:color="ECECEC"/>
                                                <w:right w:val="none" w:sz="0" w:space="0" w:color="auto"/>
                                              </w:divBdr>
                                            </w:div>
                                            <w:div w:id="60908835">
                                              <w:marLeft w:val="0"/>
                                              <w:marRight w:val="0"/>
                                              <w:marTop w:val="0"/>
                                              <w:marBottom w:val="0"/>
                                              <w:divBdr>
                                                <w:top w:val="none" w:sz="0" w:space="0" w:color="auto"/>
                                                <w:left w:val="none" w:sz="0" w:space="0" w:color="auto"/>
                                                <w:bottom w:val="single" w:sz="6" w:space="0" w:color="ECECEC"/>
                                                <w:right w:val="none" w:sz="0" w:space="0" w:color="auto"/>
                                              </w:divBdr>
                                            </w:div>
                                            <w:div w:id="753278303">
                                              <w:marLeft w:val="0"/>
                                              <w:marRight w:val="0"/>
                                              <w:marTop w:val="0"/>
                                              <w:marBottom w:val="0"/>
                                              <w:divBdr>
                                                <w:top w:val="none" w:sz="0" w:space="0" w:color="auto"/>
                                                <w:left w:val="none" w:sz="0" w:space="0" w:color="auto"/>
                                                <w:bottom w:val="single" w:sz="6" w:space="0" w:color="ECECEC"/>
                                                <w:right w:val="none" w:sz="0" w:space="0" w:color="auto"/>
                                              </w:divBdr>
                                            </w:div>
                                            <w:div w:id="1128936888">
                                              <w:marLeft w:val="0"/>
                                              <w:marRight w:val="0"/>
                                              <w:marTop w:val="0"/>
                                              <w:marBottom w:val="0"/>
                                              <w:divBdr>
                                                <w:top w:val="none" w:sz="0" w:space="0" w:color="auto"/>
                                                <w:left w:val="none" w:sz="0" w:space="0" w:color="auto"/>
                                                <w:bottom w:val="single" w:sz="6" w:space="0" w:color="ECECEC"/>
                                                <w:right w:val="none" w:sz="0" w:space="0" w:color="auto"/>
                                              </w:divBdr>
                                            </w:div>
                                            <w:div w:id="2073967292">
                                              <w:marLeft w:val="0"/>
                                              <w:marRight w:val="0"/>
                                              <w:marTop w:val="0"/>
                                              <w:marBottom w:val="0"/>
                                              <w:divBdr>
                                                <w:top w:val="none" w:sz="0" w:space="0" w:color="auto"/>
                                                <w:left w:val="none" w:sz="0" w:space="0" w:color="auto"/>
                                                <w:bottom w:val="single" w:sz="6" w:space="0" w:color="ECECEC"/>
                                                <w:right w:val="none" w:sz="0" w:space="0" w:color="auto"/>
                                              </w:divBdr>
                                            </w:div>
                                            <w:div w:id="1430664207">
                                              <w:marLeft w:val="0"/>
                                              <w:marRight w:val="0"/>
                                              <w:marTop w:val="0"/>
                                              <w:marBottom w:val="0"/>
                                              <w:divBdr>
                                                <w:top w:val="none" w:sz="0" w:space="0" w:color="auto"/>
                                                <w:left w:val="none" w:sz="0" w:space="0" w:color="auto"/>
                                                <w:bottom w:val="single" w:sz="6" w:space="0" w:color="ECECEC"/>
                                                <w:right w:val="none" w:sz="0" w:space="0" w:color="auto"/>
                                              </w:divBdr>
                                            </w:div>
                                          </w:divsChild>
                                        </w:div>
                                      </w:divsChild>
                                    </w:div>
                                  </w:divsChild>
                                </w:div>
                              </w:divsChild>
                            </w:div>
                          </w:divsChild>
                        </w:div>
                      </w:divsChild>
                    </w:div>
                  </w:divsChild>
                </w:div>
              </w:divsChild>
            </w:div>
          </w:divsChild>
        </w:div>
      </w:divsChild>
    </w:div>
    <w:div w:id="2127502604">
      <w:bodyDiv w:val="1"/>
      <w:marLeft w:val="0"/>
      <w:marRight w:val="0"/>
      <w:marTop w:val="0"/>
      <w:marBottom w:val="0"/>
      <w:divBdr>
        <w:top w:val="none" w:sz="0" w:space="0" w:color="auto"/>
        <w:left w:val="none" w:sz="0" w:space="0" w:color="auto"/>
        <w:bottom w:val="none" w:sz="0" w:space="0" w:color="auto"/>
        <w:right w:val="none" w:sz="0" w:space="0" w:color="auto"/>
      </w:divBdr>
      <w:divsChild>
        <w:div w:id="2139493604">
          <w:marLeft w:val="0"/>
          <w:marRight w:val="0"/>
          <w:marTop w:val="0"/>
          <w:marBottom w:val="0"/>
          <w:divBdr>
            <w:top w:val="none" w:sz="0" w:space="0" w:color="auto"/>
            <w:left w:val="none" w:sz="0" w:space="0" w:color="auto"/>
            <w:bottom w:val="none" w:sz="0" w:space="0" w:color="auto"/>
            <w:right w:val="none" w:sz="0" w:space="0" w:color="auto"/>
          </w:divBdr>
          <w:divsChild>
            <w:div w:id="835733636">
              <w:marLeft w:val="0"/>
              <w:marRight w:val="0"/>
              <w:marTop w:val="0"/>
              <w:marBottom w:val="0"/>
              <w:divBdr>
                <w:top w:val="none" w:sz="0" w:space="0" w:color="auto"/>
                <w:left w:val="none" w:sz="0" w:space="0" w:color="auto"/>
                <w:bottom w:val="none" w:sz="0" w:space="0" w:color="auto"/>
                <w:right w:val="none" w:sz="0" w:space="0" w:color="auto"/>
              </w:divBdr>
              <w:divsChild>
                <w:div w:id="1106342631">
                  <w:marLeft w:val="0"/>
                  <w:marRight w:val="0"/>
                  <w:marTop w:val="0"/>
                  <w:marBottom w:val="0"/>
                  <w:divBdr>
                    <w:top w:val="none" w:sz="0" w:space="0" w:color="auto"/>
                    <w:left w:val="none" w:sz="0" w:space="0" w:color="auto"/>
                    <w:bottom w:val="none" w:sz="0" w:space="0" w:color="auto"/>
                    <w:right w:val="none" w:sz="0" w:space="0" w:color="auto"/>
                  </w:divBdr>
                  <w:divsChild>
                    <w:div w:id="1025592580">
                      <w:marLeft w:val="0"/>
                      <w:marRight w:val="0"/>
                      <w:marTop w:val="0"/>
                      <w:marBottom w:val="0"/>
                      <w:divBdr>
                        <w:top w:val="none" w:sz="0" w:space="0" w:color="auto"/>
                        <w:left w:val="none" w:sz="0" w:space="0" w:color="auto"/>
                        <w:bottom w:val="none" w:sz="0" w:space="0" w:color="auto"/>
                        <w:right w:val="none" w:sz="0" w:space="0" w:color="auto"/>
                      </w:divBdr>
                      <w:divsChild>
                        <w:div w:id="790172014">
                          <w:marLeft w:val="0"/>
                          <w:marRight w:val="0"/>
                          <w:marTop w:val="0"/>
                          <w:marBottom w:val="0"/>
                          <w:divBdr>
                            <w:top w:val="none" w:sz="0" w:space="0" w:color="auto"/>
                            <w:left w:val="none" w:sz="0" w:space="0" w:color="auto"/>
                            <w:bottom w:val="none" w:sz="0" w:space="0" w:color="auto"/>
                            <w:right w:val="none" w:sz="0" w:space="0" w:color="auto"/>
                          </w:divBdr>
                          <w:divsChild>
                            <w:div w:id="731776115">
                              <w:marLeft w:val="0"/>
                              <w:marRight w:val="0"/>
                              <w:marTop w:val="0"/>
                              <w:marBottom w:val="0"/>
                              <w:divBdr>
                                <w:top w:val="none" w:sz="0" w:space="0" w:color="auto"/>
                                <w:left w:val="none" w:sz="0" w:space="0" w:color="auto"/>
                                <w:bottom w:val="none" w:sz="0" w:space="0" w:color="auto"/>
                                <w:right w:val="none" w:sz="0" w:space="0" w:color="auto"/>
                              </w:divBdr>
                              <w:divsChild>
                                <w:div w:id="1278565253">
                                  <w:marLeft w:val="0"/>
                                  <w:marRight w:val="0"/>
                                  <w:marTop w:val="0"/>
                                  <w:marBottom w:val="150"/>
                                  <w:divBdr>
                                    <w:top w:val="none" w:sz="0" w:space="0" w:color="auto"/>
                                    <w:left w:val="none" w:sz="0" w:space="0" w:color="auto"/>
                                    <w:bottom w:val="none" w:sz="0" w:space="0" w:color="auto"/>
                                    <w:right w:val="none" w:sz="0" w:space="0" w:color="auto"/>
                                  </w:divBdr>
                                </w:div>
                                <w:div w:id="322590554">
                                  <w:marLeft w:val="0"/>
                                  <w:marRight w:val="0"/>
                                  <w:marTop w:val="0"/>
                                  <w:marBottom w:val="150"/>
                                  <w:divBdr>
                                    <w:top w:val="none" w:sz="0" w:space="0" w:color="auto"/>
                                    <w:left w:val="none" w:sz="0" w:space="0" w:color="auto"/>
                                    <w:bottom w:val="none" w:sz="0" w:space="0" w:color="auto"/>
                                    <w:right w:val="none" w:sz="0" w:space="0" w:color="auto"/>
                                  </w:divBdr>
                                </w:div>
                                <w:div w:id="9431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Careers Business College</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McNamara</dc:creator>
  <cp:keywords/>
  <dc:description/>
  <cp:lastModifiedBy>Albert Cansino</cp:lastModifiedBy>
  <cp:revision>5</cp:revision>
  <dcterms:created xsi:type="dcterms:W3CDTF">2016-12-09T03:00:00Z</dcterms:created>
  <dcterms:modified xsi:type="dcterms:W3CDTF">2016-12-09T05:16:00Z</dcterms:modified>
</cp:coreProperties>
</file>