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99" w:rsidRDefault="00462799" w:rsidP="0046279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AU"/>
        </w:rPr>
      </w:pPr>
    </w:p>
    <w:p w:rsidR="00462799" w:rsidRPr="005E4F9D" w:rsidRDefault="00462799" w:rsidP="00217000">
      <w:pPr>
        <w:spacing w:after="0" w:line="240" w:lineRule="auto"/>
        <w:jc w:val="center"/>
        <w:rPr>
          <w:rFonts w:eastAsia="Times New Roman" w:cstheme="minorHAnsi"/>
          <w:b/>
          <w:lang w:eastAsia="en-AU"/>
        </w:rPr>
      </w:pPr>
      <w:r w:rsidRPr="00217000">
        <w:rPr>
          <w:rFonts w:eastAsia="Times New Roman" w:cs="Times New Roman"/>
          <w:b/>
          <w:sz w:val="28"/>
          <w:szCs w:val="28"/>
          <w:lang w:eastAsia="en-AU"/>
        </w:rPr>
        <w:t xml:space="preserve">Replacement </w:t>
      </w:r>
      <w:r w:rsidR="00217000">
        <w:rPr>
          <w:rFonts w:eastAsia="Times New Roman" w:cs="Times New Roman"/>
          <w:b/>
          <w:sz w:val="28"/>
          <w:szCs w:val="28"/>
          <w:lang w:eastAsia="en-AU"/>
        </w:rPr>
        <w:t xml:space="preserve">Provider </w:t>
      </w:r>
      <w:r w:rsidR="00217000" w:rsidRPr="00217000">
        <w:rPr>
          <w:rFonts w:eastAsia="Times New Roman" w:cs="Times New Roman"/>
          <w:b/>
          <w:sz w:val="28"/>
          <w:szCs w:val="28"/>
          <w:lang w:eastAsia="en-AU"/>
        </w:rPr>
        <w:t>Proce</w:t>
      </w:r>
      <w:r w:rsidR="00217000">
        <w:rPr>
          <w:rFonts w:eastAsia="Times New Roman" w:cs="Times New Roman"/>
          <w:b/>
          <w:sz w:val="28"/>
          <w:szCs w:val="28"/>
          <w:lang w:eastAsia="en-AU"/>
        </w:rPr>
        <w:t>d</w:t>
      </w:r>
      <w:r w:rsidR="00217000" w:rsidRPr="00217000">
        <w:rPr>
          <w:rFonts w:eastAsia="Times New Roman" w:cs="Times New Roman"/>
          <w:b/>
          <w:sz w:val="28"/>
          <w:szCs w:val="28"/>
          <w:lang w:eastAsia="en-AU"/>
        </w:rPr>
        <w:t>ure</w:t>
      </w:r>
      <w:r w:rsidR="005E4F9D">
        <w:rPr>
          <w:rFonts w:eastAsia="Times New Roman" w:cs="Times New Roman"/>
          <w:b/>
          <w:sz w:val="28"/>
          <w:szCs w:val="28"/>
          <w:lang w:eastAsia="en-AU"/>
        </w:rPr>
        <w:t xml:space="preserve"> </w:t>
      </w:r>
    </w:p>
    <w:p w:rsidR="00217000" w:rsidRPr="00763EBB" w:rsidRDefault="00217000" w:rsidP="00462799">
      <w:pPr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</w:p>
    <w:p w:rsidR="005E4F9D" w:rsidRPr="00763EBB" w:rsidRDefault="005E4F9D" w:rsidP="005E4F9D">
      <w:p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763EBB">
        <w:rPr>
          <w:rFonts w:eastAsia="Times New Roman" w:cstheme="minorHAnsi"/>
          <w:sz w:val="24"/>
          <w:szCs w:val="24"/>
          <w:lang w:eastAsia="en-AU"/>
        </w:rPr>
        <w:t xml:space="preserve">This document explains the process for students </w:t>
      </w:r>
      <w:r w:rsidRPr="00763EBB">
        <w:rPr>
          <w:rFonts w:eastAsia="Times New Roman" w:cstheme="minorHAnsi"/>
          <w:sz w:val="24"/>
          <w:szCs w:val="24"/>
          <w:lang w:eastAsia="en-AU"/>
        </w:rPr>
        <w:t>accept</w:t>
      </w:r>
      <w:r w:rsidRPr="00763EBB">
        <w:rPr>
          <w:rFonts w:eastAsia="Times New Roman" w:cstheme="minorHAnsi"/>
          <w:sz w:val="24"/>
          <w:szCs w:val="24"/>
          <w:lang w:eastAsia="en-AU"/>
        </w:rPr>
        <w:t>ing</w:t>
      </w:r>
      <w:r w:rsidRPr="00763EBB">
        <w:rPr>
          <w:rFonts w:eastAsia="Times New Roman" w:cstheme="minorHAnsi"/>
          <w:sz w:val="24"/>
          <w:szCs w:val="24"/>
          <w:lang w:eastAsia="en-AU"/>
        </w:rPr>
        <w:t xml:space="preserve"> an offer of a place in a replacement course</w:t>
      </w:r>
      <w:r w:rsidRPr="00763EBB">
        <w:rPr>
          <w:rFonts w:eastAsia="Times New Roman" w:cstheme="minorHAnsi"/>
          <w:sz w:val="24"/>
          <w:szCs w:val="24"/>
          <w:lang w:eastAsia="en-AU"/>
        </w:rPr>
        <w:t xml:space="preserve"> at Australian Careers Business College (ACBC), under the requirements of </w:t>
      </w:r>
      <w:r w:rsidRPr="00763EBB">
        <w:rPr>
          <w:rStyle w:val="markedcontent"/>
          <w:rFonts w:cstheme="minorHAnsi"/>
          <w:sz w:val="24"/>
          <w:szCs w:val="24"/>
        </w:rPr>
        <w:t xml:space="preserve">Section 92 – VET Student Loans </w:t>
      </w:r>
      <w:r w:rsidRPr="00763EBB">
        <w:rPr>
          <w:rStyle w:val="markedcontent"/>
          <w:rFonts w:cstheme="minorHAnsi"/>
          <w:sz w:val="24"/>
          <w:szCs w:val="24"/>
        </w:rPr>
        <w:t>Rules 2016.</w:t>
      </w:r>
    </w:p>
    <w:p w:rsidR="005E4F9D" w:rsidRPr="00763EBB" w:rsidRDefault="005E4F9D" w:rsidP="005E4F9D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AU"/>
        </w:rPr>
      </w:pPr>
    </w:p>
    <w:p w:rsidR="005E4F9D" w:rsidRPr="00763EBB" w:rsidRDefault="005E4F9D" w:rsidP="005E4F9D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AU"/>
        </w:rPr>
      </w:pPr>
    </w:p>
    <w:p w:rsidR="005E4F9D" w:rsidRPr="00763EBB" w:rsidRDefault="005E4F9D" w:rsidP="005E4F9D">
      <w:pPr>
        <w:spacing w:after="120" w:line="240" w:lineRule="auto"/>
        <w:rPr>
          <w:rFonts w:eastAsia="Times New Roman" w:cstheme="minorHAnsi"/>
          <w:b/>
          <w:sz w:val="24"/>
          <w:szCs w:val="24"/>
          <w:lang w:eastAsia="en-AU"/>
        </w:rPr>
      </w:pPr>
      <w:r w:rsidRPr="00763EBB">
        <w:rPr>
          <w:rFonts w:eastAsia="Times New Roman" w:cstheme="minorHAnsi"/>
          <w:b/>
          <w:sz w:val="24"/>
          <w:szCs w:val="24"/>
          <w:lang w:eastAsia="en-AU"/>
        </w:rPr>
        <w:t>Procedure</w:t>
      </w:r>
    </w:p>
    <w:p w:rsidR="00462799" w:rsidRPr="00763EBB" w:rsidRDefault="00E97C09" w:rsidP="005E4F9D">
      <w:pPr>
        <w:spacing w:before="120" w:after="0"/>
        <w:rPr>
          <w:rFonts w:eastAsia="Times New Roman" w:cs="Times New Roman"/>
          <w:sz w:val="24"/>
          <w:szCs w:val="24"/>
          <w:lang w:eastAsia="en-AU"/>
        </w:rPr>
      </w:pPr>
      <w:r w:rsidRPr="00763EBB">
        <w:rPr>
          <w:rFonts w:eastAsia="Times New Roman" w:cs="Times New Roman"/>
          <w:sz w:val="24"/>
          <w:szCs w:val="24"/>
          <w:lang w:eastAsia="en-AU"/>
        </w:rPr>
        <w:t xml:space="preserve">In the event that ACBC provides training and assessment </w:t>
      </w:r>
      <w:r w:rsidR="00217000" w:rsidRPr="00763EBB">
        <w:rPr>
          <w:rFonts w:eastAsia="Times New Roman" w:cs="Times New Roman"/>
          <w:sz w:val="24"/>
          <w:szCs w:val="24"/>
          <w:lang w:eastAsia="en-AU"/>
        </w:rPr>
        <w:t xml:space="preserve">to a student, </w:t>
      </w:r>
      <w:r w:rsidRPr="00763EBB">
        <w:rPr>
          <w:rFonts w:eastAsia="Times New Roman" w:cs="Times New Roman"/>
          <w:sz w:val="24"/>
          <w:szCs w:val="24"/>
          <w:lang w:eastAsia="en-AU"/>
        </w:rPr>
        <w:t>as a replacement provider</w:t>
      </w:r>
      <w:r w:rsidR="005E4F9D" w:rsidRPr="00763EBB">
        <w:rPr>
          <w:rFonts w:eastAsia="Times New Roman" w:cs="Times New Roman"/>
          <w:sz w:val="24"/>
          <w:szCs w:val="24"/>
          <w:lang w:eastAsia="en-AU"/>
        </w:rPr>
        <w:t xml:space="preserve"> in a replacement course, ACBC will ensure that the</w:t>
      </w:r>
      <w:r w:rsidRPr="00763EBB">
        <w:rPr>
          <w:rFonts w:eastAsia="Times New Roman" w:cs="Times New Roman"/>
          <w:sz w:val="24"/>
          <w:szCs w:val="24"/>
          <w:lang w:eastAsia="en-AU"/>
        </w:rPr>
        <w:t xml:space="preserve"> student:</w:t>
      </w:r>
    </w:p>
    <w:p w:rsidR="00E97C09" w:rsidRPr="00763EBB" w:rsidRDefault="00E97C09" w:rsidP="00E97C09">
      <w:pPr>
        <w:spacing w:after="0"/>
        <w:rPr>
          <w:rFonts w:eastAsia="Times New Roman" w:cs="Times New Roman"/>
          <w:sz w:val="24"/>
          <w:szCs w:val="24"/>
          <w:lang w:eastAsia="en-AU"/>
        </w:rPr>
      </w:pPr>
    </w:p>
    <w:p w:rsidR="00E97C09" w:rsidRPr="00763EBB" w:rsidRDefault="005E4F9D" w:rsidP="00E97C09">
      <w:pPr>
        <w:pStyle w:val="ListParagraph"/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en-AU"/>
        </w:rPr>
      </w:pPr>
      <w:r w:rsidRPr="00763EBB">
        <w:rPr>
          <w:rFonts w:eastAsia="Times New Roman" w:cs="Times New Roman"/>
          <w:sz w:val="24"/>
          <w:szCs w:val="24"/>
          <w:lang w:eastAsia="en-AU"/>
        </w:rPr>
        <w:t>will be</w:t>
      </w:r>
      <w:r w:rsidR="00E97C09" w:rsidRPr="00763EBB">
        <w:rPr>
          <w:rFonts w:eastAsia="Times New Roman" w:cs="Times New Roman"/>
          <w:sz w:val="24"/>
          <w:szCs w:val="24"/>
          <w:lang w:eastAsia="en-AU"/>
        </w:rPr>
        <w:t xml:space="preserve"> granted course credits for parts of the original course they have successfully completed, </w:t>
      </w:r>
      <w:r w:rsidR="00217000" w:rsidRPr="00763EBB">
        <w:rPr>
          <w:rFonts w:eastAsia="Times New Roman" w:cs="Times New Roman"/>
          <w:sz w:val="24"/>
          <w:szCs w:val="24"/>
          <w:lang w:eastAsia="en-AU"/>
        </w:rPr>
        <w:t xml:space="preserve">as evidenced </w:t>
      </w:r>
      <w:r w:rsidR="00E97C09" w:rsidRPr="00763EBB">
        <w:rPr>
          <w:rFonts w:eastAsia="Times New Roman" w:cs="Times New Roman"/>
          <w:sz w:val="24"/>
          <w:szCs w:val="24"/>
          <w:lang w:eastAsia="en-AU"/>
        </w:rPr>
        <w:t>by the statement of attainment issued to the student in accordance with the Australian Qualification Framework</w:t>
      </w:r>
      <w:r w:rsidRPr="00763EBB">
        <w:rPr>
          <w:rFonts w:eastAsia="Times New Roman" w:cs="Times New Roman"/>
          <w:sz w:val="24"/>
          <w:szCs w:val="24"/>
          <w:lang w:eastAsia="en-AU"/>
        </w:rPr>
        <w:t xml:space="preserve"> or </w:t>
      </w:r>
      <w:r w:rsidRPr="00763EBB">
        <w:rPr>
          <w:rFonts w:asciiTheme="minorHAnsi" w:eastAsia="Times New Roman" w:hAnsiTheme="minorHAnsi" w:cstheme="minorHAnsi"/>
          <w:sz w:val="24"/>
          <w:szCs w:val="24"/>
          <w:lang w:eastAsia="en-AU"/>
        </w:rPr>
        <w:t xml:space="preserve">an authenticated VET transcript prepared by the Registrar (within the meaning of the </w:t>
      </w:r>
      <w:r w:rsidRPr="00763EBB">
        <w:rPr>
          <w:rFonts w:asciiTheme="minorHAnsi" w:eastAsia="Times New Roman" w:hAnsiTheme="minorHAnsi" w:cstheme="minorHAnsi"/>
          <w:i/>
          <w:iCs/>
          <w:sz w:val="24"/>
          <w:szCs w:val="24"/>
          <w:lang w:eastAsia="en-AU"/>
        </w:rPr>
        <w:t>Student Identifiers Act 2014</w:t>
      </w:r>
      <w:r w:rsidRPr="00763EBB">
        <w:rPr>
          <w:rFonts w:asciiTheme="minorHAnsi" w:eastAsia="Times New Roman" w:hAnsiTheme="minorHAnsi" w:cstheme="minorHAnsi"/>
          <w:sz w:val="24"/>
          <w:szCs w:val="24"/>
          <w:lang w:eastAsia="en-AU"/>
        </w:rPr>
        <w:t>);</w:t>
      </w:r>
      <w:r w:rsidR="00E97C09" w:rsidRPr="00763EBB">
        <w:rPr>
          <w:rFonts w:asciiTheme="minorHAnsi" w:eastAsia="Times New Roman" w:hAnsiTheme="minorHAnsi" w:cstheme="minorHAnsi"/>
          <w:sz w:val="24"/>
          <w:szCs w:val="24"/>
          <w:lang w:eastAsia="en-AU"/>
        </w:rPr>
        <w:t xml:space="preserve"> </w:t>
      </w:r>
    </w:p>
    <w:p w:rsidR="00E97C09" w:rsidRPr="00763EBB" w:rsidRDefault="00E97C09" w:rsidP="00E97C0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n-AU"/>
        </w:rPr>
      </w:pPr>
    </w:p>
    <w:p w:rsidR="00462799" w:rsidRPr="00763EBB" w:rsidRDefault="005E4F9D" w:rsidP="005E4F9D">
      <w:pPr>
        <w:pStyle w:val="ListParagraph"/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en-AU"/>
        </w:rPr>
      </w:pPr>
      <w:r w:rsidRPr="00763EBB">
        <w:rPr>
          <w:rFonts w:eastAsia="Times New Roman" w:cs="Times New Roman"/>
          <w:sz w:val="24"/>
          <w:szCs w:val="24"/>
          <w:lang w:eastAsia="en-AU"/>
        </w:rPr>
        <w:t>will not be</w:t>
      </w:r>
      <w:r w:rsidR="00E97C09" w:rsidRPr="00763EBB">
        <w:rPr>
          <w:rFonts w:eastAsia="Times New Roman" w:cs="Times New Roman"/>
          <w:sz w:val="24"/>
          <w:szCs w:val="24"/>
          <w:lang w:eastAsia="en-AU"/>
        </w:rPr>
        <w:t xml:space="preserve"> charged tuition fees for a replacement comp</w:t>
      </w:r>
      <w:r w:rsidR="00217000" w:rsidRPr="00763EBB">
        <w:rPr>
          <w:rFonts w:eastAsia="Times New Roman" w:cs="Times New Roman"/>
          <w:sz w:val="24"/>
          <w:szCs w:val="24"/>
          <w:lang w:eastAsia="en-AU"/>
        </w:rPr>
        <w:t>onent of the replacement course</w:t>
      </w:r>
      <w:r w:rsidRPr="00763EBB">
        <w:rPr>
          <w:rFonts w:eastAsia="Times New Roman" w:cs="Times New Roman"/>
          <w:sz w:val="24"/>
          <w:szCs w:val="24"/>
          <w:lang w:eastAsia="en-AU"/>
        </w:rPr>
        <w:t xml:space="preserve">, </w:t>
      </w:r>
      <w:r w:rsidRPr="00763EBB">
        <w:rPr>
          <w:rFonts w:asciiTheme="minorHAnsi" w:eastAsia="Times New Roman" w:hAnsiTheme="minorHAnsi" w:cstheme="minorHAnsi"/>
          <w:sz w:val="24"/>
          <w:szCs w:val="24"/>
          <w:lang w:eastAsia="en-AU"/>
        </w:rPr>
        <w:t>if tuition fees have been paid for the affected part of the original course</w:t>
      </w:r>
      <w:r w:rsidRPr="00763EBB">
        <w:rPr>
          <w:rFonts w:asciiTheme="minorHAnsi" w:eastAsia="Times New Roman" w:hAnsiTheme="minorHAnsi" w:cstheme="minorHAnsi"/>
          <w:sz w:val="24"/>
          <w:szCs w:val="24"/>
          <w:lang w:eastAsia="en-AU"/>
        </w:rPr>
        <w:t>;</w:t>
      </w:r>
    </w:p>
    <w:p w:rsidR="005E4F9D" w:rsidRPr="00763EBB" w:rsidRDefault="005E4F9D" w:rsidP="005E4F9D">
      <w:pPr>
        <w:pStyle w:val="ListParagraph"/>
        <w:rPr>
          <w:rFonts w:asciiTheme="minorHAnsi" w:eastAsia="Times New Roman" w:hAnsiTheme="minorHAnsi" w:cstheme="minorHAnsi"/>
          <w:sz w:val="24"/>
          <w:szCs w:val="24"/>
          <w:lang w:eastAsia="en-AU"/>
        </w:rPr>
      </w:pPr>
    </w:p>
    <w:p w:rsidR="005E4F9D" w:rsidRPr="00763EBB" w:rsidRDefault="005E4F9D" w:rsidP="005E4F9D">
      <w:pPr>
        <w:pStyle w:val="ListParagraph"/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en-AU"/>
        </w:rPr>
      </w:pPr>
      <w:r w:rsidRPr="00763EBB">
        <w:rPr>
          <w:rFonts w:asciiTheme="minorHAnsi" w:eastAsia="Times New Roman" w:hAnsiTheme="minorHAnsi" w:cstheme="minorHAnsi"/>
          <w:sz w:val="24"/>
          <w:szCs w:val="24"/>
          <w:lang w:eastAsia="en-AU"/>
        </w:rPr>
        <w:t xml:space="preserve">will be </w:t>
      </w:r>
      <w:r w:rsidRPr="00763EBB">
        <w:rPr>
          <w:rFonts w:asciiTheme="minorHAnsi" w:eastAsia="Times New Roman" w:hAnsiTheme="minorHAnsi" w:cstheme="minorHAnsi"/>
          <w:sz w:val="24"/>
          <w:szCs w:val="24"/>
          <w:lang w:eastAsia="en-AU"/>
        </w:rPr>
        <w:t>enrolled in the replacement course as soon as practicable;</w:t>
      </w:r>
    </w:p>
    <w:p w:rsidR="005E4F9D" w:rsidRPr="00763EBB" w:rsidRDefault="005E4F9D" w:rsidP="005E4F9D">
      <w:pPr>
        <w:pStyle w:val="ListParagraph"/>
        <w:rPr>
          <w:rFonts w:asciiTheme="minorHAnsi" w:eastAsia="Times New Roman" w:hAnsiTheme="minorHAnsi" w:cstheme="minorHAnsi"/>
          <w:sz w:val="24"/>
          <w:szCs w:val="24"/>
          <w:lang w:eastAsia="en-AU"/>
        </w:rPr>
      </w:pPr>
    </w:p>
    <w:p w:rsidR="005E4F9D" w:rsidRPr="00763EBB" w:rsidRDefault="005E4F9D" w:rsidP="005E4F9D">
      <w:pPr>
        <w:pStyle w:val="ListParagraph"/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en-AU"/>
        </w:rPr>
      </w:pPr>
      <w:r w:rsidRPr="00763EBB">
        <w:rPr>
          <w:rFonts w:asciiTheme="minorHAnsi" w:eastAsia="Times New Roman" w:hAnsiTheme="minorHAnsi" w:cstheme="minorHAnsi"/>
          <w:sz w:val="24"/>
          <w:szCs w:val="24"/>
          <w:lang w:eastAsia="en-AU"/>
        </w:rPr>
        <w:t xml:space="preserve">the VSL Tuition Protection Director </w:t>
      </w:r>
      <w:r w:rsidRPr="00763EBB">
        <w:rPr>
          <w:rFonts w:asciiTheme="minorHAnsi" w:eastAsia="Times New Roman" w:hAnsiTheme="minorHAnsi" w:cstheme="minorHAnsi"/>
          <w:sz w:val="24"/>
          <w:szCs w:val="24"/>
          <w:lang w:eastAsia="en-AU"/>
        </w:rPr>
        <w:t>will be</w:t>
      </w:r>
      <w:r w:rsidRPr="00763EBB">
        <w:rPr>
          <w:rFonts w:asciiTheme="minorHAnsi" w:eastAsia="Times New Roman" w:hAnsiTheme="minorHAnsi" w:cstheme="minorHAnsi"/>
          <w:sz w:val="24"/>
          <w:szCs w:val="24"/>
          <w:lang w:eastAsia="en-AU"/>
        </w:rPr>
        <w:t xml:space="preserve"> given written notice of the acceptance within 14 days of the acceptance</w:t>
      </w:r>
      <w:r w:rsidRPr="00763EBB">
        <w:rPr>
          <w:rFonts w:asciiTheme="minorHAnsi" w:eastAsia="Times New Roman" w:hAnsiTheme="minorHAnsi" w:cstheme="minorHAnsi"/>
          <w:sz w:val="24"/>
          <w:szCs w:val="24"/>
          <w:lang w:eastAsia="en-AU"/>
        </w:rPr>
        <w:t>.</w:t>
      </w:r>
    </w:p>
    <w:p w:rsidR="005E4F9D" w:rsidRPr="00763EBB" w:rsidRDefault="005E4F9D" w:rsidP="005E4F9D">
      <w:pPr>
        <w:spacing w:after="0"/>
        <w:jc w:val="both"/>
        <w:rPr>
          <w:rStyle w:val="CharSubdText"/>
          <w:rFonts w:eastAsia="Times New Roman" w:cstheme="minorHAnsi"/>
          <w:sz w:val="24"/>
          <w:szCs w:val="24"/>
          <w:lang w:eastAsia="en-AU"/>
        </w:rPr>
      </w:pPr>
    </w:p>
    <w:p w:rsidR="005E4F9D" w:rsidRPr="00763EBB" w:rsidRDefault="005E4F9D" w:rsidP="005E4F9D">
      <w:pPr>
        <w:spacing w:after="0"/>
        <w:jc w:val="both"/>
        <w:rPr>
          <w:rStyle w:val="CharSubdText"/>
          <w:rFonts w:eastAsia="Times New Roman" w:cs="Times New Roman"/>
          <w:sz w:val="24"/>
          <w:szCs w:val="24"/>
          <w:lang w:eastAsia="en-AU"/>
        </w:rPr>
      </w:pPr>
    </w:p>
    <w:p w:rsidR="005E4F9D" w:rsidRPr="00763EBB" w:rsidRDefault="005E4F9D" w:rsidP="005E4F9D">
      <w:pPr>
        <w:spacing w:after="0"/>
        <w:jc w:val="both"/>
        <w:rPr>
          <w:rStyle w:val="CharSubdText"/>
          <w:rFonts w:eastAsia="Times New Roman" w:cs="Times New Roman"/>
          <w:sz w:val="24"/>
          <w:szCs w:val="24"/>
          <w:lang w:eastAsia="en-AU"/>
        </w:rPr>
      </w:pPr>
      <w:bookmarkStart w:id="0" w:name="_GoBack"/>
      <w:bookmarkEnd w:id="0"/>
    </w:p>
    <w:p w:rsidR="005E4F9D" w:rsidRDefault="00462799" w:rsidP="009134DD">
      <w:pPr>
        <w:pStyle w:val="ActHead4"/>
        <w:spacing w:before="0" w:after="240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lastRenderedPageBreak/>
        <w:t>2.3.1</w:t>
      </w:r>
      <w:r>
        <w:rPr>
          <w:rStyle w:val="markedcontent"/>
          <w:rFonts w:ascii="Courier New" w:hAnsi="Courier New" w:cs="Courier New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 xml:space="preserve">The course must lead to the same or a comparable qualification </w:t>
      </w:r>
      <w:r>
        <w:br/>
      </w:r>
    </w:p>
    <w:p w:rsidR="00462799" w:rsidRDefault="00462799" w:rsidP="009134DD">
      <w:pPr>
        <w:pStyle w:val="ActHead4"/>
        <w:spacing w:before="0" w:after="240"/>
        <w:rPr>
          <w:rStyle w:val="CharSubdText"/>
          <w:rFonts w:asciiTheme="minorHAnsi" w:hAnsiTheme="minorHAnsi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2.3.2</w:t>
      </w:r>
      <w:r>
        <w:rPr>
          <w:rStyle w:val="markedcontent"/>
          <w:rFonts w:ascii="Courier New" w:hAnsi="Courier New" w:cs="Courier New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 xml:space="preserve">The mode of delivery of the replacement course must be the same, or with the student’s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consent, similar to the mode of delivery for the original course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2.3.3</w:t>
      </w:r>
      <w:r>
        <w:rPr>
          <w:rStyle w:val="markedcontent"/>
          <w:rFonts w:ascii="Courier New" w:hAnsi="Courier New" w:cs="Courier New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 xml:space="preserve">The location of the replacement course will be reasonable, with regards to costs, and or time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required for a student to travel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2.3.4</w:t>
      </w:r>
      <w:r>
        <w:rPr>
          <w:rStyle w:val="markedcontent"/>
          <w:rFonts w:ascii="Courier New" w:hAnsi="Courier New" w:cs="Courier New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2.4</w:t>
      </w:r>
      <w:r>
        <w:rPr>
          <w:rStyle w:val="markedcontent"/>
          <w:rFonts w:ascii="Courier New" w:hAnsi="Courier New" w:cs="Courier New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 xml:space="preserve">Each student who has been affect by the cessation of a VET course, will have a period of six (6)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months in which to accept the replacement course offer. The Department may extend this period if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there are circumstances which justify an extension. </w:t>
      </w:r>
      <w:r>
        <w:br/>
      </w:r>
    </w:p>
    <w:p w:rsidR="00B11F79" w:rsidRDefault="00217000" w:rsidP="0075450D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49426A" w:rsidRDefault="0049426A" w:rsidP="0075450D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Theme="minorHAnsi" w:hAnsiTheme="minorHAnsi" w:cs="Arial"/>
        </w:rPr>
      </w:pPr>
    </w:p>
    <w:p w:rsidR="0049426A" w:rsidRDefault="0049426A" w:rsidP="0075450D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Theme="minorHAnsi" w:hAnsiTheme="minorHAnsi" w:cs="Arial"/>
        </w:rPr>
      </w:pPr>
    </w:p>
    <w:p w:rsidR="0049426A" w:rsidRDefault="0049426A" w:rsidP="0075450D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Theme="minorHAnsi" w:hAnsiTheme="minorHAnsi" w:cs="Arial"/>
        </w:rPr>
      </w:pPr>
    </w:p>
    <w:p w:rsidR="0049426A" w:rsidRDefault="0049426A" w:rsidP="0075450D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Theme="minorHAnsi" w:hAnsiTheme="minorHAnsi" w:cs="Arial"/>
        </w:rPr>
      </w:pPr>
    </w:p>
    <w:p w:rsidR="0049426A" w:rsidRPr="0049426A" w:rsidRDefault="005E4F9D" w:rsidP="00494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49426A" w:rsidRPr="0075450D" w:rsidRDefault="0049426A" w:rsidP="0075450D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Theme="minorHAnsi" w:hAnsiTheme="minorHAnsi" w:cs="Arial"/>
        </w:rPr>
      </w:pPr>
    </w:p>
    <w:sectPr w:rsidR="0049426A" w:rsidRPr="0075450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4E" w:rsidRDefault="0000094E" w:rsidP="00805C58">
      <w:pPr>
        <w:spacing w:after="0" w:line="240" w:lineRule="auto"/>
      </w:pPr>
      <w:r>
        <w:separator/>
      </w:r>
    </w:p>
  </w:endnote>
  <w:endnote w:type="continuationSeparator" w:id="0">
    <w:p w:rsidR="0000094E" w:rsidRDefault="0000094E" w:rsidP="0080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DD" w:rsidRPr="009134DD" w:rsidRDefault="00217000" w:rsidP="009134DD">
    <w:pPr>
      <w:pStyle w:val="Footer"/>
      <w:rPr>
        <w:rFonts w:ascii="Arial" w:hAnsi="Arial" w:cs="Arial"/>
        <w:sz w:val="18"/>
        <w:szCs w:val="18"/>
      </w:rPr>
    </w:pPr>
    <w:r>
      <w:rPr>
        <w:rStyle w:val="CharSubdText"/>
        <w:rFonts w:ascii="Arial" w:hAnsi="Arial" w:cs="Arial"/>
        <w:sz w:val="18"/>
        <w:szCs w:val="18"/>
      </w:rPr>
      <w:t>Replacement Provider Procedure</w:t>
    </w:r>
    <w:r w:rsidR="00CE13CB">
      <w:rPr>
        <w:rFonts w:ascii="Arial" w:hAnsi="Arial" w:cs="Arial"/>
        <w:sz w:val="18"/>
        <w:szCs w:val="18"/>
      </w:rPr>
      <w:tab/>
      <w:t xml:space="preserve">    V</w:t>
    </w:r>
    <w:r>
      <w:rPr>
        <w:rFonts w:ascii="Arial" w:hAnsi="Arial" w:cs="Arial"/>
        <w:sz w:val="18"/>
        <w:szCs w:val="18"/>
      </w:rPr>
      <w:t>1</w:t>
    </w:r>
    <w:r w:rsidR="00CE13CB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December 2021 </w:t>
    </w:r>
    <w:r w:rsidR="009134DD" w:rsidRPr="009134DD">
      <w:rPr>
        <w:rFonts w:ascii="Arial" w:hAnsi="Arial" w:cs="Arial"/>
        <w:sz w:val="18"/>
        <w:szCs w:val="18"/>
      </w:rPr>
      <w:t>ACBC</w:t>
    </w:r>
    <w:r w:rsidR="009134DD" w:rsidRPr="009134DD">
      <w:rPr>
        <w:rFonts w:ascii="Arial" w:hAnsi="Arial" w:cs="Arial"/>
        <w:sz w:val="18"/>
        <w:szCs w:val="18"/>
      </w:rPr>
      <w:tab/>
      <w:t xml:space="preserve">Page </w:t>
    </w:r>
    <w:r w:rsidR="009134DD" w:rsidRPr="009134DD">
      <w:rPr>
        <w:rFonts w:ascii="Arial" w:hAnsi="Arial" w:cs="Arial"/>
        <w:sz w:val="18"/>
        <w:szCs w:val="18"/>
      </w:rPr>
      <w:fldChar w:fldCharType="begin"/>
    </w:r>
    <w:r w:rsidR="009134DD" w:rsidRPr="009134DD">
      <w:rPr>
        <w:rFonts w:ascii="Arial" w:hAnsi="Arial" w:cs="Arial"/>
        <w:sz w:val="18"/>
        <w:szCs w:val="18"/>
      </w:rPr>
      <w:instrText xml:space="preserve"> PAGE  \* Arabic  \* MERGEFORMAT </w:instrText>
    </w:r>
    <w:r w:rsidR="009134DD" w:rsidRPr="009134DD">
      <w:rPr>
        <w:rFonts w:ascii="Arial" w:hAnsi="Arial" w:cs="Arial"/>
        <w:sz w:val="18"/>
        <w:szCs w:val="18"/>
      </w:rPr>
      <w:fldChar w:fldCharType="separate"/>
    </w:r>
    <w:r w:rsidR="00763EBB">
      <w:rPr>
        <w:rFonts w:ascii="Arial" w:hAnsi="Arial" w:cs="Arial"/>
        <w:noProof/>
        <w:sz w:val="18"/>
        <w:szCs w:val="18"/>
      </w:rPr>
      <w:t>1</w:t>
    </w:r>
    <w:r w:rsidR="009134DD" w:rsidRPr="009134DD">
      <w:rPr>
        <w:rFonts w:ascii="Arial" w:hAnsi="Arial" w:cs="Arial"/>
        <w:sz w:val="18"/>
        <w:szCs w:val="18"/>
      </w:rPr>
      <w:fldChar w:fldCharType="end"/>
    </w:r>
    <w:r w:rsidR="009134DD" w:rsidRPr="009134DD">
      <w:rPr>
        <w:rFonts w:ascii="Arial" w:hAnsi="Arial" w:cs="Arial"/>
        <w:sz w:val="18"/>
        <w:szCs w:val="18"/>
      </w:rPr>
      <w:t xml:space="preserve"> of </w:t>
    </w:r>
    <w:r w:rsidR="009134DD" w:rsidRPr="009134DD">
      <w:rPr>
        <w:rFonts w:ascii="Arial" w:hAnsi="Arial" w:cs="Arial"/>
        <w:sz w:val="18"/>
        <w:szCs w:val="18"/>
      </w:rPr>
      <w:fldChar w:fldCharType="begin"/>
    </w:r>
    <w:r w:rsidR="009134DD" w:rsidRPr="009134DD">
      <w:rPr>
        <w:rFonts w:ascii="Arial" w:hAnsi="Arial" w:cs="Arial"/>
        <w:sz w:val="18"/>
        <w:szCs w:val="18"/>
      </w:rPr>
      <w:instrText xml:space="preserve"> NUMPAGES  \* Arabic  \* MERGEFORMAT </w:instrText>
    </w:r>
    <w:r w:rsidR="009134DD" w:rsidRPr="009134DD">
      <w:rPr>
        <w:rFonts w:ascii="Arial" w:hAnsi="Arial" w:cs="Arial"/>
        <w:sz w:val="18"/>
        <w:szCs w:val="18"/>
      </w:rPr>
      <w:fldChar w:fldCharType="separate"/>
    </w:r>
    <w:r w:rsidR="00763EBB">
      <w:rPr>
        <w:rFonts w:ascii="Arial" w:hAnsi="Arial" w:cs="Arial"/>
        <w:noProof/>
        <w:sz w:val="18"/>
        <w:szCs w:val="18"/>
      </w:rPr>
      <w:t>2</w:t>
    </w:r>
    <w:r w:rsidR="009134DD" w:rsidRPr="009134DD">
      <w:rPr>
        <w:rFonts w:ascii="Arial" w:hAnsi="Arial" w:cs="Arial"/>
        <w:sz w:val="18"/>
        <w:szCs w:val="18"/>
      </w:rPr>
      <w:fldChar w:fldCharType="end"/>
    </w:r>
  </w:p>
  <w:p w:rsidR="009134DD" w:rsidRDefault="00913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4E" w:rsidRDefault="0000094E" w:rsidP="00805C58">
      <w:pPr>
        <w:spacing w:after="0" w:line="240" w:lineRule="auto"/>
      </w:pPr>
      <w:r>
        <w:separator/>
      </w:r>
    </w:p>
  </w:footnote>
  <w:footnote w:type="continuationSeparator" w:id="0">
    <w:p w:rsidR="0000094E" w:rsidRDefault="0000094E" w:rsidP="0080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DD" w:rsidRPr="001E241C" w:rsidRDefault="009134DD" w:rsidP="009134DD">
    <w:r w:rsidRPr="001E241C">
      <w:rPr>
        <w:noProof/>
        <w:lang w:eastAsia="en-AU"/>
      </w:rPr>
      <w:drawing>
        <wp:inline distT="0" distB="0" distL="0" distR="0" wp14:anchorId="445DD03D" wp14:editId="5E0A89F4">
          <wp:extent cx="2509520" cy="659130"/>
          <wp:effectExtent l="0" t="0" r="508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52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5C58" w:rsidRDefault="00805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23A9"/>
    <w:multiLevelType w:val="hybridMultilevel"/>
    <w:tmpl w:val="498E21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E4665"/>
    <w:multiLevelType w:val="hybridMultilevel"/>
    <w:tmpl w:val="3ACE7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4375B"/>
    <w:multiLevelType w:val="hybridMultilevel"/>
    <w:tmpl w:val="A12C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E6281"/>
    <w:multiLevelType w:val="hybridMultilevel"/>
    <w:tmpl w:val="BA328D8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E708F"/>
    <w:multiLevelType w:val="hybridMultilevel"/>
    <w:tmpl w:val="20A6DD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13E6A"/>
    <w:multiLevelType w:val="hybridMultilevel"/>
    <w:tmpl w:val="3E78D7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A15A16"/>
    <w:multiLevelType w:val="hybridMultilevel"/>
    <w:tmpl w:val="BA328D8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61B62"/>
    <w:multiLevelType w:val="hybridMultilevel"/>
    <w:tmpl w:val="623E39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58"/>
    <w:rsid w:val="0000094E"/>
    <w:rsid w:val="0006239B"/>
    <w:rsid w:val="000F64BD"/>
    <w:rsid w:val="00217000"/>
    <w:rsid w:val="003971BD"/>
    <w:rsid w:val="00423472"/>
    <w:rsid w:val="00462799"/>
    <w:rsid w:val="0049426A"/>
    <w:rsid w:val="005E4F9D"/>
    <w:rsid w:val="0075450D"/>
    <w:rsid w:val="00763EBB"/>
    <w:rsid w:val="007D27DA"/>
    <w:rsid w:val="00805C58"/>
    <w:rsid w:val="008A5119"/>
    <w:rsid w:val="009134DD"/>
    <w:rsid w:val="00B11F79"/>
    <w:rsid w:val="00CE13CB"/>
    <w:rsid w:val="00E26CDD"/>
    <w:rsid w:val="00E97C09"/>
    <w:rsid w:val="00F87DA1"/>
    <w:rsid w:val="00FB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A6CBAF"/>
  <w15:docId w15:val="{B976EC46-9F1F-4E99-91F8-20C6AB19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4">
    <w:name w:val="ActHead 4"/>
    <w:aliases w:val="sd"/>
    <w:basedOn w:val="Normal"/>
    <w:next w:val="ActHead5"/>
    <w:qFormat/>
    <w:rsid w:val="00805C58"/>
    <w:pPr>
      <w:keepNext/>
      <w:keepLines/>
      <w:spacing w:before="220" w:after="0" w:line="240" w:lineRule="auto"/>
      <w:ind w:left="1134" w:hanging="1134"/>
      <w:outlineLvl w:val="3"/>
    </w:pPr>
    <w:rPr>
      <w:rFonts w:ascii="Times New Roman" w:eastAsia="Times New Roman" w:hAnsi="Times New Roman" w:cs="Times New Roman"/>
      <w:b/>
      <w:kern w:val="28"/>
      <w:sz w:val="26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05C58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805C58"/>
  </w:style>
  <w:style w:type="character" w:customStyle="1" w:styleId="CharSubdText">
    <w:name w:val="CharSubdText"/>
    <w:basedOn w:val="DefaultParagraphFont"/>
    <w:uiPriority w:val="1"/>
    <w:qFormat/>
    <w:rsid w:val="00805C58"/>
  </w:style>
  <w:style w:type="paragraph" w:customStyle="1" w:styleId="subsection">
    <w:name w:val="subsection"/>
    <w:aliases w:val="ss"/>
    <w:basedOn w:val="Normal"/>
    <w:link w:val="subsectionChar"/>
    <w:rsid w:val="00805C58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805C58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805C58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05C58"/>
    <w:rPr>
      <w:rFonts w:ascii="Times New Roman" w:eastAsia="Times New Roman" w:hAnsi="Times New Roman" w:cs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05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C58"/>
  </w:style>
  <w:style w:type="paragraph" w:styleId="Footer">
    <w:name w:val="footer"/>
    <w:basedOn w:val="Normal"/>
    <w:link w:val="FooterChar"/>
    <w:uiPriority w:val="99"/>
    <w:unhideWhenUsed/>
    <w:rsid w:val="00805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C58"/>
  </w:style>
  <w:style w:type="paragraph" w:styleId="BalloonText">
    <w:name w:val="Balloon Text"/>
    <w:basedOn w:val="Normal"/>
    <w:link w:val="BalloonTextChar"/>
    <w:uiPriority w:val="99"/>
    <w:semiHidden/>
    <w:unhideWhenUsed/>
    <w:rsid w:val="0080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C58"/>
    <w:pPr>
      <w:spacing w:after="120" w:line="240" w:lineRule="auto"/>
      <w:ind w:left="720"/>
      <w:contextualSpacing/>
    </w:pPr>
    <w:rPr>
      <w:rFonts w:ascii="Calibri" w:eastAsiaTheme="minorEastAsia" w:hAnsi="Calibri"/>
      <w:noProof/>
    </w:rPr>
  </w:style>
  <w:style w:type="paragraph" w:styleId="NormalWeb">
    <w:name w:val="Normal (Web)"/>
    <w:basedOn w:val="Normal"/>
    <w:rsid w:val="0075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462799"/>
  </w:style>
  <w:style w:type="paragraph" w:customStyle="1" w:styleId="acthead50">
    <w:name w:val="acthead5"/>
    <w:basedOn w:val="Normal"/>
    <w:rsid w:val="0049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49426A"/>
  </w:style>
  <w:style w:type="paragraph" w:customStyle="1" w:styleId="paragraphsub0">
    <w:name w:val="paragraphsub"/>
    <w:basedOn w:val="Normal"/>
    <w:rsid w:val="0049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text">
    <w:name w:val="notetext"/>
    <w:basedOn w:val="Normal"/>
    <w:rsid w:val="0049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Elisha</dc:creator>
  <cp:keywords/>
  <dc:description/>
  <cp:lastModifiedBy>Nick Elisha</cp:lastModifiedBy>
  <cp:revision>2</cp:revision>
  <cp:lastPrinted>2019-03-18T04:36:00Z</cp:lastPrinted>
  <dcterms:created xsi:type="dcterms:W3CDTF">2021-12-16T04:27:00Z</dcterms:created>
  <dcterms:modified xsi:type="dcterms:W3CDTF">2021-12-16T04:27:00Z</dcterms:modified>
</cp:coreProperties>
</file>